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7605" w14:textId="77777777" w:rsidR="00260542" w:rsidRDefault="00260542" w:rsidP="005577A5">
      <w:pPr>
        <w:pStyle w:val="Title"/>
      </w:pPr>
      <w:bookmarkStart w:id="0" w:name="_Hlk155617285"/>
      <w:bookmarkStart w:id="1" w:name="_Hlk155617284"/>
      <w:r>
        <w:t>ZURICH INSURANCE COMPANY LTD</w:t>
      </w:r>
      <w:r>
        <w:br/>
        <w:t>(CANADIAN BRANCH)</w:t>
      </w:r>
    </w:p>
    <w:bookmarkEnd w:id="0"/>
    <w:p w14:paraId="2D7590D5" w14:textId="668A5EF8" w:rsidR="00260542" w:rsidRDefault="00260542" w:rsidP="005577A5">
      <w:pPr>
        <w:pStyle w:val="Centre"/>
      </w:pPr>
      <w:r>
        <w:t>LIKEWIZE PRO</w:t>
      </w:r>
      <w:r w:rsidR="00F14BBE">
        <w:t>TECTION PLAN</w:t>
      </w:r>
    </w:p>
    <w:p w14:paraId="12420E41" w14:textId="77777777" w:rsidR="00260542" w:rsidRDefault="00260542" w:rsidP="005577A5">
      <w:pPr>
        <w:pStyle w:val="Centre"/>
      </w:pPr>
    </w:p>
    <w:p w14:paraId="0B29830C" w14:textId="333945F3" w:rsidR="00260542" w:rsidRDefault="00260542" w:rsidP="005577A5">
      <w:pPr>
        <w:pStyle w:val="Centre"/>
      </w:pPr>
      <w:r>
        <w:t>DECLARATIONS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260542" w:rsidRPr="0030695F" w14:paraId="3962EC1A" w14:textId="77777777" w:rsidTr="1301EFBB">
        <w:tc>
          <w:tcPr>
            <w:tcW w:w="2515" w:type="dxa"/>
          </w:tcPr>
          <w:p w14:paraId="52951603" w14:textId="7FEC895E" w:rsidR="00260542" w:rsidRPr="0030695F" w:rsidRDefault="00260542" w:rsidP="00260542">
            <w:pPr>
              <w:pStyle w:val="BodyText"/>
              <w:jc w:val="left"/>
              <w:rPr>
                <w:b/>
                <w:bCs/>
              </w:rPr>
            </w:pPr>
            <w:r w:rsidRPr="0030695F">
              <w:rPr>
                <w:b/>
                <w:bCs/>
              </w:rPr>
              <w:t>Name of Insured:</w:t>
            </w:r>
            <w:r w:rsidR="00431CD8">
              <w:rPr>
                <w:b/>
                <w:bCs/>
              </w:rPr>
              <w:t xml:space="preserve"> </w:t>
            </w:r>
          </w:p>
        </w:tc>
        <w:tc>
          <w:tcPr>
            <w:tcW w:w="6835" w:type="dxa"/>
          </w:tcPr>
          <w:p w14:paraId="3C7A42D6" w14:textId="36513B6C" w:rsidR="00260542" w:rsidRPr="0030695F" w:rsidRDefault="00653F20" w:rsidP="0004075E">
            <w:pPr>
              <w:pStyle w:val="BodyText"/>
            </w:pPr>
            <w:r>
              <w:t>As</w:t>
            </w:r>
            <w:r w:rsidR="00783EFE">
              <w:t xml:space="preserve"> on file with the Administrator and the Consumer Electronics Retailer (as defined)</w:t>
            </w:r>
          </w:p>
        </w:tc>
      </w:tr>
      <w:tr w:rsidR="00260542" w:rsidRPr="0030695F" w14:paraId="0D366128" w14:textId="77777777" w:rsidTr="1301EFBB">
        <w:tc>
          <w:tcPr>
            <w:tcW w:w="2515" w:type="dxa"/>
          </w:tcPr>
          <w:p w14:paraId="23086B8D" w14:textId="77777777" w:rsidR="00260542" w:rsidRPr="0030695F" w:rsidRDefault="00260542" w:rsidP="00260542">
            <w:pPr>
              <w:pStyle w:val="BodyText"/>
              <w:jc w:val="left"/>
              <w:rPr>
                <w:b/>
                <w:bCs/>
              </w:rPr>
            </w:pPr>
            <w:r w:rsidRPr="0030695F">
              <w:rPr>
                <w:b/>
                <w:bCs/>
              </w:rPr>
              <w:t>Address of Insured:</w:t>
            </w:r>
          </w:p>
        </w:tc>
        <w:tc>
          <w:tcPr>
            <w:tcW w:w="6835" w:type="dxa"/>
          </w:tcPr>
          <w:p w14:paraId="1512CC5A" w14:textId="7BF76853" w:rsidR="00260542" w:rsidRPr="0030695F" w:rsidRDefault="00783EFE" w:rsidP="0004075E">
            <w:pPr>
              <w:pStyle w:val="BodyText"/>
            </w:pPr>
            <w:r>
              <w:t>As on file with the Administrator and the Consumer Electronics Retailer (as defined)</w:t>
            </w:r>
          </w:p>
        </w:tc>
      </w:tr>
      <w:tr w:rsidR="00260542" w:rsidRPr="0030695F" w14:paraId="777AD14E" w14:textId="77777777" w:rsidTr="1301EFBB">
        <w:tc>
          <w:tcPr>
            <w:tcW w:w="2515" w:type="dxa"/>
          </w:tcPr>
          <w:p w14:paraId="7A39E171" w14:textId="77777777" w:rsidR="00260542" w:rsidRPr="0030695F" w:rsidRDefault="00260542" w:rsidP="00260542">
            <w:pPr>
              <w:pStyle w:val="BodyText"/>
              <w:jc w:val="left"/>
              <w:rPr>
                <w:b/>
                <w:bCs/>
              </w:rPr>
            </w:pPr>
            <w:r w:rsidRPr="0030695F">
              <w:rPr>
                <w:b/>
                <w:bCs/>
              </w:rPr>
              <w:t>Email address of Insured:</w:t>
            </w:r>
          </w:p>
        </w:tc>
        <w:tc>
          <w:tcPr>
            <w:tcW w:w="6835" w:type="dxa"/>
          </w:tcPr>
          <w:p w14:paraId="198AA8CF" w14:textId="1B343D6C" w:rsidR="00260542" w:rsidRPr="0030695F" w:rsidRDefault="00783EFE" w:rsidP="0004075E">
            <w:pPr>
              <w:pStyle w:val="BodyText"/>
            </w:pPr>
            <w:r>
              <w:t>As on file with the Administrator and the Consumer Electronics Retailer (as defined)</w:t>
            </w:r>
          </w:p>
        </w:tc>
      </w:tr>
      <w:tr w:rsidR="00783EFE" w:rsidRPr="0030695F" w14:paraId="58DEB3FE" w14:textId="77777777" w:rsidTr="1301EFBB">
        <w:tc>
          <w:tcPr>
            <w:tcW w:w="2515" w:type="dxa"/>
          </w:tcPr>
          <w:p w14:paraId="3DBCA1CF" w14:textId="77777777" w:rsidR="00783EFE" w:rsidRPr="0030695F" w:rsidRDefault="00783EFE" w:rsidP="00783EFE">
            <w:pPr>
              <w:pStyle w:val="BodyText"/>
              <w:jc w:val="left"/>
              <w:rPr>
                <w:b/>
                <w:bCs/>
              </w:rPr>
            </w:pPr>
            <w:r w:rsidRPr="0030695F">
              <w:rPr>
                <w:b/>
                <w:bCs/>
              </w:rPr>
              <w:t>Insured Device (include serial number, IMEI or other identifying number):</w:t>
            </w:r>
          </w:p>
        </w:tc>
        <w:tc>
          <w:tcPr>
            <w:tcW w:w="6835" w:type="dxa"/>
          </w:tcPr>
          <w:p w14:paraId="08986170" w14:textId="7FF55006" w:rsidR="00783EFE" w:rsidRPr="0030695F" w:rsidRDefault="00783EFE" w:rsidP="00783EFE">
            <w:pPr>
              <w:pStyle w:val="BodyText"/>
            </w:pPr>
            <w:r>
              <w:t>As on file with the Administrator and the Consumer Electronics Retailer (as defined)</w:t>
            </w:r>
          </w:p>
        </w:tc>
      </w:tr>
      <w:tr w:rsidR="00783EFE" w:rsidRPr="0030695F" w14:paraId="453C0B6E" w14:textId="77777777" w:rsidTr="1301EFBB">
        <w:tc>
          <w:tcPr>
            <w:tcW w:w="2515" w:type="dxa"/>
          </w:tcPr>
          <w:p w14:paraId="72ABFADA" w14:textId="77777777" w:rsidR="00783EFE" w:rsidRPr="0030695F" w:rsidRDefault="00783EFE" w:rsidP="00783EFE">
            <w:pPr>
              <w:pStyle w:val="BodyText"/>
              <w:jc w:val="left"/>
              <w:rPr>
                <w:b/>
                <w:bCs/>
              </w:rPr>
            </w:pPr>
            <w:r w:rsidRPr="0030695F">
              <w:rPr>
                <w:b/>
                <w:bCs/>
              </w:rPr>
              <w:t>MSRP of Device:</w:t>
            </w:r>
          </w:p>
        </w:tc>
        <w:tc>
          <w:tcPr>
            <w:tcW w:w="6835" w:type="dxa"/>
          </w:tcPr>
          <w:p w14:paraId="4AC36665" w14:textId="2F4125FE" w:rsidR="00783EFE" w:rsidRPr="0030695F" w:rsidRDefault="00783EFE" w:rsidP="00783EFE">
            <w:pPr>
              <w:pStyle w:val="BodyText"/>
            </w:pPr>
            <w:r>
              <w:t xml:space="preserve">As shown on </w:t>
            </w:r>
            <w:r w:rsidR="00B10240">
              <w:t>y</w:t>
            </w:r>
            <w:r w:rsidR="007E7C01" w:rsidRPr="007E7C01">
              <w:t>our Newegg sales receipt</w:t>
            </w:r>
            <w:r>
              <w:t xml:space="preserve"> for the purchase of the Insured Device</w:t>
            </w:r>
          </w:p>
        </w:tc>
      </w:tr>
      <w:tr w:rsidR="00783EFE" w:rsidRPr="0030695F" w14:paraId="4E3F72B0" w14:textId="77777777" w:rsidTr="1301EFBB">
        <w:tc>
          <w:tcPr>
            <w:tcW w:w="2515" w:type="dxa"/>
          </w:tcPr>
          <w:p w14:paraId="2B8F5387" w14:textId="373D5C89" w:rsidR="00783EFE" w:rsidRPr="0030695F" w:rsidRDefault="00783EFE" w:rsidP="00783EFE">
            <w:pPr>
              <w:pStyle w:val="BodyText"/>
              <w:jc w:val="left"/>
              <w:rPr>
                <w:b/>
                <w:bCs/>
              </w:rPr>
            </w:pPr>
            <w:r w:rsidRPr="0030695F">
              <w:rPr>
                <w:b/>
                <w:bCs/>
              </w:rPr>
              <w:t>Date of Commencement of Insurance:</w:t>
            </w:r>
          </w:p>
        </w:tc>
        <w:tc>
          <w:tcPr>
            <w:tcW w:w="6835" w:type="dxa"/>
          </w:tcPr>
          <w:p w14:paraId="34843058" w14:textId="23F8411D" w:rsidR="00783EFE" w:rsidRPr="0030695F" w:rsidRDefault="00783EFE" w:rsidP="00783EFE">
            <w:pPr>
              <w:pStyle w:val="BodyText"/>
            </w:pPr>
            <w:r>
              <w:t xml:space="preserve">The date the </w:t>
            </w:r>
            <w:r w:rsidR="00653F20">
              <w:t>Insured</w:t>
            </w:r>
            <w:r>
              <w:t xml:space="preserve"> enrolls in the </w:t>
            </w:r>
            <w:r w:rsidR="00872F27">
              <w:t>Policy</w:t>
            </w:r>
          </w:p>
        </w:tc>
      </w:tr>
      <w:tr w:rsidR="00783EFE" w:rsidRPr="0030695F" w14:paraId="54DF9187" w14:textId="77777777" w:rsidTr="1301EFBB">
        <w:tc>
          <w:tcPr>
            <w:tcW w:w="2515" w:type="dxa"/>
          </w:tcPr>
          <w:p w14:paraId="731FB827" w14:textId="77777777" w:rsidR="00783EFE" w:rsidRPr="0030695F" w:rsidRDefault="00783EFE" w:rsidP="00783EFE">
            <w:pPr>
              <w:pStyle w:val="BodyText"/>
              <w:jc w:val="left"/>
              <w:rPr>
                <w:b/>
                <w:bCs/>
              </w:rPr>
            </w:pPr>
            <w:r w:rsidRPr="0030695F">
              <w:rPr>
                <w:b/>
                <w:bCs/>
              </w:rPr>
              <w:t>Premium for Coverage:</w:t>
            </w:r>
          </w:p>
        </w:tc>
        <w:tc>
          <w:tcPr>
            <w:tcW w:w="6835" w:type="dxa"/>
          </w:tcPr>
          <w:p w14:paraId="22E8B7CA" w14:textId="05E6B42E" w:rsidR="00783EFE" w:rsidRPr="0030695F" w:rsidRDefault="00783EFE" w:rsidP="00783EFE">
            <w:pPr>
              <w:pStyle w:val="BodyText"/>
            </w:pPr>
            <w:r>
              <w:t xml:space="preserve">The policy premium is the consideration paid by </w:t>
            </w:r>
            <w:r w:rsidR="00872F27">
              <w:t xml:space="preserve">you </w:t>
            </w:r>
            <w:r>
              <w:t xml:space="preserve">for this insurance policy as listed on </w:t>
            </w:r>
            <w:r w:rsidR="00B10240">
              <w:t>y</w:t>
            </w:r>
            <w:r>
              <w:t>our Newegg sales receipt.</w:t>
            </w:r>
          </w:p>
        </w:tc>
      </w:tr>
    </w:tbl>
    <w:p w14:paraId="1FDEDD62" w14:textId="77777777" w:rsidR="00260542" w:rsidRDefault="00260542" w:rsidP="002C40D1">
      <w:pPr>
        <w:pStyle w:val="BodyText"/>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260542" w:rsidRPr="00260542" w14:paraId="10E0008B" w14:textId="77777777" w:rsidTr="1301EFBB">
        <w:tc>
          <w:tcPr>
            <w:tcW w:w="4860" w:type="dxa"/>
          </w:tcPr>
          <w:p w14:paraId="5031E9F8" w14:textId="77777777" w:rsidR="00260542" w:rsidRPr="00260542" w:rsidRDefault="00260542" w:rsidP="00260542">
            <w:pPr>
              <w:pStyle w:val="BodyText"/>
              <w:jc w:val="left"/>
              <w:rPr>
                <w:b/>
                <w:bCs/>
              </w:rPr>
            </w:pPr>
            <w:r w:rsidRPr="00260542">
              <w:rPr>
                <w:b/>
                <w:bCs/>
              </w:rPr>
              <w:t>Occurrence limit:</w:t>
            </w:r>
          </w:p>
        </w:tc>
        <w:tc>
          <w:tcPr>
            <w:tcW w:w="4490" w:type="dxa"/>
          </w:tcPr>
          <w:p w14:paraId="25E9AEB4" w14:textId="7D841468" w:rsidR="00260542" w:rsidRPr="00EC713D" w:rsidRDefault="00260542" w:rsidP="00260542">
            <w:pPr>
              <w:pStyle w:val="BodyText"/>
              <w:jc w:val="left"/>
              <w:rPr>
                <w:b/>
                <w:bCs/>
              </w:rPr>
            </w:pPr>
            <w:r w:rsidRPr="1301EFBB">
              <w:rPr>
                <w:b/>
                <w:bCs/>
              </w:rPr>
              <w:t xml:space="preserve">Subject to the Aggregate Limit of Insurance, for any approved claim, </w:t>
            </w:r>
            <w:bookmarkStart w:id="2" w:name="_Hlk158126231"/>
            <w:r w:rsidRPr="1301EFBB">
              <w:rPr>
                <w:b/>
                <w:bCs/>
              </w:rPr>
              <w:t>we will not pay more than the purchase price of the Insured Device</w:t>
            </w:r>
            <w:r w:rsidR="2BB2EEFD" w:rsidRPr="1301EFBB">
              <w:rPr>
                <w:b/>
                <w:bCs/>
              </w:rPr>
              <w:t xml:space="preserve"> indicated on </w:t>
            </w:r>
            <w:r w:rsidR="00B10240">
              <w:rPr>
                <w:b/>
                <w:bCs/>
              </w:rPr>
              <w:t>y</w:t>
            </w:r>
            <w:r w:rsidR="1298388A" w:rsidRPr="1301EFBB">
              <w:rPr>
                <w:b/>
                <w:bCs/>
              </w:rPr>
              <w:t xml:space="preserve">our </w:t>
            </w:r>
            <w:r w:rsidR="00737EEA" w:rsidRPr="00737EEA">
              <w:rPr>
                <w:b/>
                <w:bCs/>
              </w:rPr>
              <w:t xml:space="preserve">Newegg sales </w:t>
            </w:r>
            <w:r w:rsidR="1298388A" w:rsidRPr="1301EFBB">
              <w:rPr>
                <w:b/>
                <w:bCs/>
              </w:rPr>
              <w:t>receipt</w:t>
            </w:r>
            <w:r w:rsidR="2C119B50" w:rsidRPr="1301EFBB">
              <w:rPr>
                <w:b/>
                <w:bCs/>
              </w:rPr>
              <w:t>, excluding taxes and shipping fees</w:t>
            </w:r>
            <w:bookmarkEnd w:id="2"/>
            <w:r w:rsidR="1298388A" w:rsidRPr="1301EFBB">
              <w:rPr>
                <w:b/>
                <w:bCs/>
              </w:rPr>
              <w:t>.</w:t>
            </w:r>
          </w:p>
        </w:tc>
      </w:tr>
      <w:tr w:rsidR="00260542" w:rsidRPr="00260542" w14:paraId="12D02A4F" w14:textId="77777777" w:rsidTr="1301EFBB">
        <w:tc>
          <w:tcPr>
            <w:tcW w:w="4860" w:type="dxa"/>
          </w:tcPr>
          <w:p w14:paraId="7C817D1B" w14:textId="5B5852F9" w:rsidR="005F64D1" w:rsidRPr="00260542" w:rsidRDefault="00260542" w:rsidP="00260542">
            <w:pPr>
              <w:pStyle w:val="BodyText"/>
              <w:jc w:val="left"/>
              <w:rPr>
                <w:b/>
                <w:bCs/>
              </w:rPr>
            </w:pPr>
            <w:r w:rsidRPr="00260542">
              <w:rPr>
                <w:b/>
                <w:bCs/>
              </w:rPr>
              <w:t>Aggregate Limit:</w:t>
            </w:r>
          </w:p>
        </w:tc>
        <w:tc>
          <w:tcPr>
            <w:tcW w:w="4490" w:type="dxa"/>
          </w:tcPr>
          <w:p w14:paraId="3F1F3F94" w14:textId="3D38D717" w:rsidR="00260542" w:rsidRDefault="00260542" w:rsidP="00260542">
            <w:pPr>
              <w:pStyle w:val="BodyText"/>
              <w:jc w:val="left"/>
              <w:rPr>
                <w:b/>
                <w:bCs/>
              </w:rPr>
            </w:pPr>
            <w:r w:rsidRPr="1301EFBB">
              <w:rPr>
                <w:b/>
                <w:bCs/>
              </w:rPr>
              <w:t xml:space="preserve">The Aggregate Limit of Insurance is the purchase price of the </w:t>
            </w:r>
            <w:r w:rsidR="7C5C9DDA" w:rsidRPr="1301EFBB">
              <w:rPr>
                <w:b/>
                <w:bCs/>
              </w:rPr>
              <w:t xml:space="preserve">Insured Device, as indicated on </w:t>
            </w:r>
            <w:r w:rsidR="00B10240">
              <w:rPr>
                <w:b/>
                <w:bCs/>
              </w:rPr>
              <w:t>y</w:t>
            </w:r>
            <w:r w:rsidR="7C5C9DDA" w:rsidRPr="1301EFBB">
              <w:rPr>
                <w:b/>
                <w:bCs/>
              </w:rPr>
              <w:t xml:space="preserve">our </w:t>
            </w:r>
            <w:r w:rsidR="00737EEA" w:rsidRPr="00737EEA">
              <w:rPr>
                <w:b/>
                <w:bCs/>
              </w:rPr>
              <w:t xml:space="preserve">Newegg sales </w:t>
            </w:r>
            <w:r w:rsidR="7C5C9DDA" w:rsidRPr="1301EFBB">
              <w:rPr>
                <w:b/>
                <w:bCs/>
              </w:rPr>
              <w:t xml:space="preserve">receipt, </w:t>
            </w:r>
            <w:r w:rsidR="319EF88E" w:rsidRPr="1301EFBB">
              <w:rPr>
                <w:b/>
                <w:bCs/>
              </w:rPr>
              <w:t xml:space="preserve">excluding </w:t>
            </w:r>
            <w:r w:rsidRPr="1301EFBB">
              <w:rPr>
                <w:b/>
                <w:bCs/>
              </w:rPr>
              <w:t>taxes and shipping fees</w:t>
            </w:r>
            <w:r w:rsidR="22151F21" w:rsidRPr="1301EFBB">
              <w:rPr>
                <w:b/>
                <w:bCs/>
              </w:rPr>
              <w:t>.</w:t>
            </w:r>
          </w:p>
          <w:p w14:paraId="0EA95FE2" w14:textId="074024B7" w:rsidR="005F64D1" w:rsidRPr="00260542" w:rsidRDefault="005F64D1" w:rsidP="005F64D1">
            <w:pPr>
              <w:pStyle w:val="BodyText"/>
              <w:jc w:val="left"/>
              <w:rPr>
                <w:b/>
                <w:bCs/>
              </w:rPr>
            </w:pPr>
            <w:r>
              <w:rPr>
                <w:b/>
                <w:bCs/>
              </w:rPr>
              <w:br/>
            </w:r>
          </w:p>
        </w:tc>
      </w:tr>
      <w:tr w:rsidR="00260542" w:rsidRPr="00260542" w14:paraId="66C01D4A" w14:textId="77777777" w:rsidTr="1301EFBB">
        <w:tc>
          <w:tcPr>
            <w:tcW w:w="4860" w:type="dxa"/>
          </w:tcPr>
          <w:p w14:paraId="56F3DDEF" w14:textId="76BAFB2D" w:rsidR="00260542" w:rsidRPr="00605184" w:rsidRDefault="00260542" w:rsidP="00260542">
            <w:pPr>
              <w:pStyle w:val="BodyText"/>
              <w:jc w:val="left"/>
              <w:rPr>
                <w:b/>
                <w:bCs/>
              </w:rPr>
            </w:pPr>
          </w:p>
        </w:tc>
        <w:tc>
          <w:tcPr>
            <w:tcW w:w="4490" w:type="dxa"/>
          </w:tcPr>
          <w:p w14:paraId="6495ED5E" w14:textId="53D90AE1" w:rsidR="00260542" w:rsidRPr="00260542" w:rsidRDefault="00260542" w:rsidP="00260542">
            <w:pPr>
              <w:pStyle w:val="BodyText"/>
              <w:jc w:val="left"/>
            </w:pPr>
          </w:p>
        </w:tc>
      </w:tr>
      <w:tr w:rsidR="00260542" w:rsidRPr="00260542" w14:paraId="2142F77E" w14:textId="77777777" w:rsidTr="1301EFBB">
        <w:tc>
          <w:tcPr>
            <w:tcW w:w="4860" w:type="dxa"/>
          </w:tcPr>
          <w:p w14:paraId="7330A088" w14:textId="5AEFAAAE" w:rsidR="00260542" w:rsidRPr="007E7C01" w:rsidRDefault="00260542" w:rsidP="00260542">
            <w:pPr>
              <w:pStyle w:val="BodyText"/>
              <w:jc w:val="left"/>
            </w:pPr>
          </w:p>
        </w:tc>
        <w:tc>
          <w:tcPr>
            <w:tcW w:w="4490" w:type="dxa"/>
          </w:tcPr>
          <w:p w14:paraId="2B8B7CE4" w14:textId="77777777" w:rsidR="00260542" w:rsidRPr="00260542" w:rsidRDefault="00260542" w:rsidP="00260542">
            <w:pPr>
              <w:pStyle w:val="BodyText"/>
              <w:jc w:val="left"/>
            </w:pPr>
          </w:p>
        </w:tc>
      </w:tr>
    </w:tbl>
    <w:p w14:paraId="41B7957C" w14:textId="0114376B" w:rsidR="00260542" w:rsidRPr="00260542" w:rsidRDefault="00260542" w:rsidP="00260542">
      <w:pPr>
        <w:pStyle w:val="BodyTextBold10pt"/>
        <w:jc w:val="center"/>
      </w:pPr>
    </w:p>
    <w:p w14:paraId="3AEE8FD0" w14:textId="77777777" w:rsidR="00260542" w:rsidRDefault="00260542" w:rsidP="002C40D1">
      <w:pPr>
        <w:pStyle w:val="BodyText"/>
      </w:pPr>
    </w:p>
    <w:p w14:paraId="6D0FE943" w14:textId="77777777" w:rsidR="00260542" w:rsidRDefault="00260542" w:rsidP="002C40D1">
      <w:pPr>
        <w:pStyle w:val="BodyText"/>
      </w:pPr>
    </w:p>
    <w:p w14:paraId="6472F904" w14:textId="77777777" w:rsidR="00AC38B9" w:rsidRDefault="00AC38B9" w:rsidP="002C40D1">
      <w:pPr>
        <w:pStyle w:val="BodyText"/>
        <w:rPr>
          <w:b/>
          <w:bCs/>
        </w:rPr>
      </w:pPr>
    </w:p>
    <w:p w14:paraId="769A71E7" w14:textId="7DF6143A" w:rsidR="00EE389A" w:rsidRDefault="00783EFE" w:rsidP="002C40D1">
      <w:pPr>
        <w:pStyle w:val="BodyText"/>
        <w:rPr>
          <w:b/>
          <w:bCs/>
        </w:rPr>
      </w:pPr>
      <w:r>
        <w:rPr>
          <w:b/>
          <w:bCs/>
        </w:rPr>
        <w:lastRenderedPageBreak/>
        <w:t>Administrator:</w:t>
      </w:r>
    </w:p>
    <w:p w14:paraId="67B42ABB" w14:textId="77777777" w:rsidR="00783EFE" w:rsidRDefault="00783EFE" w:rsidP="006A5BCB">
      <w:pPr>
        <w:pStyle w:val="NormalWeb"/>
        <w:shd w:val="clear" w:color="auto" w:fill="FFFFFF"/>
        <w:spacing w:before="0" w:beforeAutospacing="0" w:after="0" w:afterAutospacing="0"/>
        <w:ind w:left="360"/>
      </w:pPr>
      <w:r w:rsidRPr="006A5BCB">
        <w:rPr>
          <w:rFonts w:ascii="Arial" w:hAnsi="Arial"/>
          <w:sz w:val="20"/>
        </w:rPr>
        <w:t>Likewize Device Protection, Ltd.</w:t>
      </w:r>
    </w:p>
    <w:p w14:paraId="05D83735" w14:textId="77777777" w:rsidR="00783EFE" w:rsidRDefault="00783EFE" w:rsidP="00783EFE">
      <w:pPr>
        <w:pStyle w:val="NormalWeb"/>
        <w:shd w:val="clear" w:color="auto" w:fill="FFFFFF"/>
        <w:spacing w:before="0" w:beforeAutospacing="0" w:after="0" w:afterAutospacing="0"/>
        <w:ind w:left="360"/>
        <w:rPr>
          <w:rFonts w:ascii="Arial" w:hAnsi="Arial"/>
          <w:sz w:val="20"/>
        </w:rPr>
      </w:pPr>
      <w:r w:rsidRPr="007A7019">
        <w:rPr>
          <w:rFonts w:ascii="Arial" w:hAnsi="Arial"/>
          <w:sz w:val="20"/>
        </w:rPr>
        <w:t>1235 Bay Street</w:t>
      </w:r>
    </w:p>
    <w:p w14:paraId="52CA959D" w14:textId="77777777" w:rsidR="00783EFE" w:rsidRDefault="00783EFE" w:rsidP="00783EFE">
      <w:pPr>
        <w:pStyle w:val="NormalWeb"/>
        <w:shd w:val="clear" w:color="auto" w:fill="FFFFFF"/>
        <w:spacing w:before="0" w:beforeAutospacing="0" w:after="0" w:afterAutospacing="0"/>
        <w:ind w:left="360"/>
        <w:rPr>
          <w:rFonts w:ascii="Arial" w:hAnsi="Arial"/>
          <w:sz w:val="20"/>
        </w:rPr>
      </w:pPr>
      <w:r w:rsidRPr="007A7019">
        <w:rPr>
          <w:rFonts w:ascii="Arial" w:hAnsi="Arial"/>
          <w:sz w:val="20"/>
        </w:rPr>
        <w:t>Toronto, Ontario M5R 3K4</w:t>
      </w:r>
    </w:p>
    <w:p w14:paraId="40DA8C11" w14:textId="77777777" w:rsidR="00783EFE" w:rsidRPr="00EB6714" w:rsidRDefault="00783EFE" w:rsidP="00783EFE">
      <w:pPr>
        <w:pStyle w:val="NormalWeb"/>
        <w:shd w:val="clear" w:color="auto" w:fill="FFFFFF"/>
        <w:spacing w:before="0" w:beforeAutospacing="0" w:after="0" w:afterAutospacing="0"/>
        <w:ind w:left="360"/>
        <w:rPr>
          <w:rFonts w:ascii="Arial" w:hAnsi="Arial"/>
          <w:sz w:val="8"/>
          <w:szCs w:val="12"/>
        </w:rPr>
      </w:pPr>
    </w:p>
    <w:p w14:paraId="01256E91" w14:textId="77777777" w:rsidR="00EE389A" w:rsidRDefault="00EE389A" w:rsidP="002C40D1">
      <w:pPr>
        <w:pStyle w:val="BodyText"/>
      </w:pPr>
    </w:p>
    <w:p w14:paraId="160C12D5" w14:textId="1E10AF65" w:rsidR="00260542" w:rsidRDefault="00260542" w:rsidP="002C40D1">
      <w:pPr>
        <w:pStyle w:val="BodyText"/>
      </w:pPr>
      <w:r>
        <w:t xml:space="preserve">For the purpose of the </w:t>
      </w:r>
      <w:r w:rsidRPr="00260542">
        <w:rPr>
          <w:i/>
          <w:iCs/>
        </w:rPr>
        <w:t>Insurance Companies Act</w:t>
      </w:r>
      <w:r>
        <w:t xml:space="preserve"> (Canada), this document was issued in the course of the Insurer’s insurance business in Canada.</w:t>
      </w:r>
    </w:p>
    <w:p w14:paraId="683B44A7" w14:textId="723E1F52" w:rsidR="00260542" w:rsidRDefault="00260542" w:rsidP="002C40D1">
      <w:pPr>
        <w:pStyle w:val="BodyText"/>
      </w:pPr>
      <w:r>
        <w:t>Personal information, including, but not limited to, name, address, date of birth, and medical information, is processed and stored by Zurich and its affiliates and authorized representatives, both in domestic and foreign jurisdictions for the purposes of securing and administering your insurance coverage(s). Please contact the Zurich Privacy Officer if you require further additional information regarding the collection, use, disclosure, processing and storage of your personal information via email at privacy.zurich.canada@zurich.com or you can review our privacy statement at https://www.zurichcanada.com/en-ca/about-zurich/privacy-statement.</w:t>
      </w:r>
    </w:p>
    <w:p w14:paraId="44C59B40" w14:textId="77777777" w:rsidR="00260542" w:rsidRDefault="00260542" w:rsidP="002C40D1">
      <w:pPr>
        <w:pStyle w:val="BodyText"/>
      </w:pPr>
      <w:r>
        <w:t>Zurich is committed to protecting the privacy and confidentiality of information provided. Your personal information is secured in our offices or those of our administrator or agent. You may request to review your personal information and make corrections by writing to: Privacy Officer, Zurich Insurance Company Ltd (Canadian Branch), 100 King Street West, Suite 5500, P.O. Box 290, Toronto, ON M5X 1C9.</w:t>
      </w:r>
    </w:p>
    <w:p w14:paraId="6BE1C542" w14:textId="77777777" w:rsidR="00260542" w:rsidRDefault="00260542" w:rsidP="002C40D1">
      <w:pPr>
        <w:pStyle w:val="BodyText"/>
      </w:pPr>
      <w:r>
        <w:t>In witness whereof, the Insurer has caused this policy to be signed by its Head of Underwriting, Canada, but this policy shall not be valid unless countersigned by a duly authorized representative of the Insurer.</w:t>
      </w:r>
    </w:p>
    <w:p w14:paraId="6AE24E2F" w14:textId="77777777" w:rsidR="00260542" w:rsidRDefault="00260542" w:rsidP="002C40D1">
      <w:pPr>
        <w:pStyle w:val="BodyText"/>
      </w:pPr>
    </w:p>
    <w:p w14:paraId="4F595B1A" w14:textId="41C47567" w:rsidR="00260542" w:rsidRPr="00260542" w:rsidRDefault="00260542" w:rsidP="002C40D1">
      <w:pPr>
        <w:pStyle w:val="BodyText"/>
        <w:rPr>
          <w:b/>
          <w:bCs/>
        </w:rPr>
      </w:pPr>
      <w:r>
        <w:rPr>
          <w:b/>
          <w:bCs/>
        </w:rPr>
        <w:t>[Signature]</w:t>
      </w:r>
    </w:p>
    <w:p w14:paraId="00A753FE" w14:textId="77777777" w:rsidR="00260542" w:rsidRDefault="00260542" w:rsidP="002C40D1">
      <w:pPr>
        <w:pStyle w:val="BodyText"/>
      </w:pPr>
    </w:p>
    <w:p w14:paraId="3208E477" w14:textId="77777777" w:rsidR="00260542" w:rsidRDefault="00260542" w:rsidP="002C40D1">
      <w:pPr>
        <w:pStyle w:val="BodyText"/>
      </w:pPr>
      <w:r>
        <w:t>Head of Underwriting, Canada</w:t>
      </w:r>
    </w:p>
    <w:p w14:paraId="1A3171EA" w14:textId="77777777" w:rsidR="00260542" w:rsidRDefault="00260542" w:rsidP="002C40D1">
      <w:pPr>
        <w:pStyle w:val="BodyText"/>
      </w:pPr>
    </w:p>
    <w:p w14:paraId="75EBD8D3" w14:textId="77777777" w:rsidR="00260542" w:rsidRDefault="00260542" w:rsidP="002C40D1">
      <w:pPr>
        <w:pStyle w:val="BodyText"/>
      </w:pPr>
    </w:p>
    <w:p w14:paraId="55131334" w14:textId="2D07E6F3" w:rsidR="00221EED" w:rsidRDefault="00221EED">
      <w:pPr>
        <w:spacing w:after="0"/>
        <w:jc w:val="left"/>
      </w:pPr>
      <w:bookmarkStart w:id="3" w:name="_Hlk155617286"/>
      <w:r>
        <w:br w:type="page"/>
      </w:r>
    </w:p>
    <w:p w14:paraId="2333B14D" w14:textId="77777777" w:rsidR="00260542" w:rsidRDefault="00260542" w:rsidP="002C40D1">
      <w:pPr>
        <w:pStyle w:val="BodyText"/>
        <w:sectPr w:rsidR="00260542" w:rsidSect="001A4EB1">
          <w:headerReference w:type="default" r:id="rId7"/>
          <w:footerReference w:type="default" r:id="rId8"/>
          <w:headerReference w:type="first" r:id="rId9"/>
          <w:footerReference w:type="first" r:id="rId10"/>
          <w:pgSz w:w="12240" w:h="15840" w:code="1"/>
          <w:pgMar w:top="1440" w:right="1440" w:bottom="1440" w:left="1440" w:header="720" w:footer="720" w:gutter="0"/>
          <w:cols w:space="708"/>
          <w:titlePg/>
          <w:docGrid w:linePitch="360"/>
        </w:sectPr>
      </w:pPr>
      <w:bookmarkStart w:id="4" w:name="_Hlk157503015"/>
    </w:p>
    <w:bookmarkEnd w:id="3"/>
    <w:bookmarkEnd w:id="4"/>
    <w:p w14:paraId="1BDBE6F8" w14:textId="3EC80037" w:rsidR="00260542" w:rsidRDefault="00260542" w:rsidP="00260542">
      <w:pPr>
        <w:pStyle w:val="Title"/>
      </w:pPr>
      <w:r>
        <w:lastRenderedPageBreak/>
        <w:t>DEVICE PROTECTION FOR</w:t>
      </w:r>
      <w:r>
        <w:br/>
        <w:t>CONSUMER ELECTRONICS</w:t>
      </w:r>
    </w:p>
    <w:p w14:paraId="5E388B0A" w14:textId="77777777" w:rsidR="00260542" w:rsidRDefault="00260542" w:rsidP="00260542">
      <w:pPr>
        <w:pStyle w:val="Title"/>
      </w:pPr>
      <w:r>
        <w:t>INSURANCE POLICY</w:t>
      </w:r>
    </w:p>
    <w:p w14:paraId="3A3ADB65" w14:textId="77777777" w:rsidR="00260542" w:rsidRDefault="00260542" w:rsidP="00260542">
      <w:pPr>
        <w:pStyle w:val="BodyText"/>
      </w:pPr>
      <w:r>
        <w:t xml:space="preserve">Various provisions in this </w:t>
      </w:r>
      <w:r w:rsidRPr="00DE7B21">
        <w:rPr>
          <w:b/>
          <w:bCs/>
        </w:rPr>
        <w:t>Policy</w:t>
      </w:r>
      <w:r>
        <w:t xml:space="preserve"> restrict coverage. </w:t>
      </w:r>
      <w:r w:rsidRPr="00214A91">
        <w:rPr>
          <w:b/>
          <w:bCs/>
        </w:rPr>
        <w:t>You</w:t>
      </w:r>
      <w:r>
        <w:t xml:space="preserve"> should read the entire </w:t>
      </w:r>
      <w:r w:rsidRPr="00DE7B21">
        <w:rPr>
          <w:b/>
          <w:bCs/>
        </w:rPr>
        <w:t>Policy</w:t>
      </w:r>
      <w:r>
        <w:t xml:space="preserve"> carefully to understand </w:t>
      </w:r>
      <w:r w:rsidRPr="00214A91">
        <w:rPr>
          <w:b/>
          <w:bCs/>
        </w:rPr>
        <w:t>your</w:t>
      </w:r>
      <w:r>
        <w:t xml:space="preserve"> rights and obligations and what is and is not covered.</w:t>
      </w:r>
    </w:p>
    <w:p w14:paraId="7EFF8695" w14:textId="77777777" w:rsidR="00260542" w:rsidRDefault="00260542" w:rsidP="00260542">
      <w:pPr>
        <w:pStyle w:val="BodyTextBold10pt"/>
        <w:jc w:val="center"/>
      </w:pPr>
      <w:r>
        <w:t>THIS POLICY CONTAINS A CLAUSE WHICH MAY LIMIT THE AMOUNT PAYABLE.</w:t>
      </w:r>
    </w:p>
    <w:p w14:paraId="2BDAFA9D" w14:textId="41B77209" w:rsidR="00260542" w:rsidRDefault="00260542" w:rsidP="003C5B3E">
      <w:pPr>
        <w:pStyle w:val="HeadingNumL1"/>
      </w:pPr>
      <w:r>
        <w:t>Definitions</w:t>
      </w:r>
    </w:p>
    <w:p w14:paraId="0ACD35E0" w14:textId="77777777" w:rsidR="00260542" w:rsidRDefault="00260542" w:rsidP="003C5B3E">
      <w:pPr>
        <w:pStyle w:val="BTIndent025"/>
      </w:pPr>
      <w:r>
        <w:t>Zurich Insurance Company Ltd (Canadian Branch) is the insurer that is providing this insurance. The words “</w:t>
      </w:r>
      <w:r w:rsidRPr="00DE7B21">
        <w:rPr>
          <w:b/>
          <w:bCs/>
        </w:rPr>
        <w:t>we</w:t>
      </w:r>
      <w:r>
        <w:t>”, “</w:t>
      </w:r>
      <w:r w:rsidRPr="00DE7B21">
        <w:rPr>
          <w:b/>
          <w:bCs/>
        </w:rPr>
        <w:t>us</w:t>
      </w:r>
      <w:r>
        <w:t>”, “</w:t>
      </w:r>
      <w:r w:rsidRPr="00DE7B21">
        <w:rPr>
          <w:b/>
          <w:bCs/>
        </w:rPr>
        <w:t>our</w:t>
      </w:r>
      <w:r>
        <w:t>” and the “</w:t>
      </w:r>
      <w:r w:rsidRPr="00DE7B21">
        <w:rPr>
          <w:b/>
          <w:bCs/>
        </w:rPr>
        <w:t>Insurer</w:t>
      </w:r>
      <w:r>
        <w:t>” refer to Zurich Insurance Company Ltd (Canadian Branch).</w:t>
      </w:r>
    </w:p>
    <w:p w14:paraId="001E5595" w14:textId="5C1AC7A5" w:rsidR="00C56559" w:rsidRDefault="00C56559" w:rsidP="003C5B3E">
      <w:pPr>
        <w:pStyle w:val="HeadingNumL2"/>
      </w:pPr>
      <w:r>
        <w:t>“</w:t>
      </w:r>
      <w:r w:rsidRPr="00242A09">
        <w:rPr>
          <w:b/>
          <w:bCs/>
        </w:rPr>
        <w:t>Accessories</w:t>
      </w:r>
      <w:r>
        <w:t xml:space="preserve">” accessories that </w:t>
      </w:r>
      <w:r w:rsidR="0070610D">
        <w:t xml:space="preserve">are included </w:t>
      </w:r>
      <w:r w:rsidR="00526D3C">
        <w:t xml:space="preserve">in the same packaging as the </w:t>
      </w:r>
      <w:r w:rsidR="00526D3C" w:rsidRPr="00923309">
        <w:rPr>
          <w:b/>
          <w:bCs/>
        </w:rPr>
        <w:t>Insured Device</w:t>
      </w:r>
      <w:r w:rsidR="0070610D">
        <w:t xml:space="preserve"> at time of purchase</w:t>
      </w:r>
      <w:r>
        <w:t xml:space="preserve"> </w:t>
      </w:r>
      <w:r w:rsidR="001A5466">
        <w:t xml:space="preserve">and </w:t>
      </w:r>
      <w:r w:rsidR="0070610D">
        <w:t xml:space="preserve">owned by </w:t>
      </w:r>
      <w:r w:rsidR="0070610D" w:rsidRPr="00214A91">
        <w:rPr>
          <w:b/>
          <w:bCs/>
        </w:rPr>
        <w:t>you</w:t>
      </w:r>
      <w:r w:rsidR="0070610D">
        <w:t xml:space="preserve"> and described as the I</w:t>
      </w:r>
      <w:r w:rsidR="0070610D" w:rsidRPr="00923309">
        <w:rPr>
          <w:b/>
          <w:bCs/>
        </w:rPr>
        <w:t>nsured Device</w:t>
      </w:r>
      <w:r w:rsidR="0070610D">
        <w:t xml:space="preserve"> in the Declarations.</w:t>
      </w:r>
    </w:p>
    <w:p w14:paraId="59255DEB" w14:textId="04A3B936" w:rsidR="008B6E9F" w:rsidRDefault="008B6E9F" w:rsidP="003C5B3E">
      <w:pPr>
        <w:pStyle w:val="HeadingNumL2"/>
      </w:pPr>
      <w:r>
        <w:t>“</w:t>
      </w:r>
      <w:r w:rsidRPr="00242A09">
        <w:rPr>
          <w:b/>
          <w:bCs/>
        </w:rPr>
        <w:t>Accidental Damage from Handling</w:t>
      </w:r>
      <w:r w:rsidR="00E45537">
        <w:t>”</w:t>
      </w:r>
      <w:r w:rsidR="000A0678">
        <w:t xml:space="preserve"> (ADH)</w:t>
      </w:r>
      <w:r w:rsidR="00E45537">
        <w:t xml:space="preserve"> means direct physical loss or damage to the </w:t>
      </w:r>
      <w:r w:rsidR="00E45537" w:rsidRPr="00923309">
        <w:rPr>
          <w:b/>
          <w:bCs/>
        </w:rPr>
        <w:t>Insured Device</w:t>
      </w:r>
      <w:r w:rsidR="00E45537">
        <w:t xml:space="preserve">, </w:t>
      </w:r>
      <w:r w:rsidR="004930DC">
        <w:t xml:space="preserve">such as drops and liquid spills, </w:t>
      </w:r>
      <w:r w:rsidR="00E45537">
        <w:t xml:space="preserve">except physical loss or damage recoverable under the manufacturer’s warranty and those causes of loss described in the Exclusions section of this </w:t>
      </w:r>
      <w:r w:rsidR="00E45537" w:rsidRPr="1301EFBB">
        <w:rPr>
          <w:b/>
          <w:bCs/>
        </w:rPr>
        <w:t>Policy</w:t>
      </w:r>
      <w:r w:rsidR="004930DC" w:rsidRPr="00242A09">
        <w:t>.</w:t>
      </w:r>
      <w:r w:rsidR="00E55906">
        <w:t xml:space="preserve"> </w:t>
      </w:r>
    </w:p>
    <w:p w14:paraId="7D9887DF" w14:textId="273FE448" w:rsidR="00260542" w:rsidRDefault="00260542" w:rsidP="003C5B3E">
      <w:pPr>
        <w:pStyle w:val="HeadingNumL2"/>
      </w:pPr>
      <w:r>
        <w:t>“</w:t>
      </w:r>
      <w:r w:rsidRPr="00DE7B21">
        <w:rPr>
          <w:b/>
          <w:bCs/>
        </w:rPr>
        <w:t>Administrator</w:t>
      </w:r>
      <w:r>
        <w:t>” means Likewize Device Protection, Ltd.</w:t>
      </w:r>
    </w:p>
    <w:p w14:paraId="4E7AC229" w14:textId="2DBCE226" w:rsidR="00260542" w:rsidRDefault="00260542" w:rsidP="002C40D1">
      <w:pPr>
        <w:pStyle w:val="HeadingNumL2"/>
      </w:pPr>
      <w:r>
        <w:t>“</w:t>
      </w:r>
      <w:r w:rsidRPr="00DE7B21">
        <w:rPr>
          <w:b/>
          <w:bCs/>
        </w:rPr>
        <w:t>Authorized Service Centre</w:t>
      </w:r>
      <w:r>
        <w:t>” means the service centre or centres providing repair, replacement,</w:t>
      </w:r>
      <w:r w:rsidR="00CC4C92">
        <w:t xml:space="preserve"> </w:t>
      </w:r>
      <w:r>
        <w:t xml:space="preserve">and reimbursement services on </w:t>
      </w:r>
      <w:r w:rsidRPr="00214A91">
        <w:rPr>
          <w:b/>
          <w:bCs/>
        </w:rPr>
        <w:t>our</w:t>
      </w:r>
      <w:r>
        <w:t xml:space="preserve"> behalf, as selected by </w:t>
      </w:r>
      <w:r w:rsidRPr="00214A91">
        <w:rPr>
          <w:b/>
          <w:bCs/>
        </w:rPr>
        <w:t>us</w:t>
      </w:r>
      <w:r>
        <w:t xml:space="preserve"> or </w:t>
      </w:r>
      <w:r w:rsidRPr="00214A91">
        <w:rPr>
          <w:b/>
          <w:bCs/>
        </w:rPr>
        <w:t>our</w:t>
      </w:r>
      <w:r>
        <w:t xml:space="preserve"> </w:t>
      </w:r>
      <w:r w:rsidRPr="000A69C0">
        <w:rPr>
          <w:b/>
          <w:bCs/>
        </w:rPr>
        <w:t>Administrator</w:t>
      </w:r>
      <w:r>
        <w:t xml:space="preserve"> in </w:t>
      </w:r>
      <w:r w:rsidRPr="00214A91">
        <w:rPr>
          <w:b/>
          <w:bCs/>
        </w:rPr>
        <w:t>our</w:t>
      </w:r>
      <w:r>
        <w:t xml:space="preserve">, or </w:t>
      </w:r>
      <w:r w:rsidRPr="00214A91">
        <w:rPr>
          <w:b/>
          <w:bCs/>
        </w:rPr>
        <w:t>our</w:t>
      </w:r>
      <w:r>
        <w:t xml:space="preserve"> </w:t>
      </w:r>
      <w:r w:rsidRPr="000A69C0">
        <w:rPr>
          <w:b/>
          <w:bCs/>
        </w:rPr>
        <w:t>Administrator’s</w:t>
      </w:r>
      <w:r>
        <w:t>, sole discretion.</w:t>
      </w:r>
    </w:p>
    <w:p w14:paraId="41316C87" w14:textId="1200897B" w:rsidR="00260542" w:rsidRDefault="00260542" w:rsidP="002C40D1">
      <w:pPr>
        <w:pStyle w:val="HeadingNumL2"/>
      </w:pPr>
      <w:r>
        <w:t>“</w:t>
      </w:r>
      <w:r w:rsidRPr="00DE7B21">
        <w:rPr>
          <w:b/>
          <w:bCs/>
        </w:rPr>
        <w:t>Computer Virus</w:t>
      </w:r>
      <w:r>
        <w:t>” means any unauthorized intrusive code or programming that is entered by any means</w:t>
      </w:r>
      <w:r w:rsidR="00CC4C92">
        <w:t xml:space="preserve"> </w:t>
      </w:r>
      <w:r>
        <w:t xml:space="preserve">into covered data processing equipment, media, software, programs, systems or records and interrupts the operations of the </w:t>
      </w:r>
      <w:r w:rsidRPr="000A69C0">
        <w:rPr>
          <w:b/>
          <w:bCs/>
        </w:rPr>
        <w:t>Insured Device</w:t>
      </w:r>
      <w:r>
        <w:t>.</w:t>
      </w:r>
    </w:p>
    <w:p w14:paraId="39A6E8E2" w14:textId="174F548E" w:rsidR="006976D0" w:rsidRPr="006976D0" w:rsidRDefault="006976D0" w:rsidP="006976D0">
      <w:pPr>
        <w:pStyle w:val="HeadingNumL2"/>
      </w:pPr>
      <w:r>
        <w:t>“</w:t>
      </w:r>
      <w:r w:rsidRPr="1301EFBB">
        <w:rPr>
          <w:b/>
          <w:bCs/>
        </w:rPr>
        <w:t>Consumer Electronics Retailer</w:t>
      </w:r>
      <w:r>
        <w:t xml:space="preserve">” means Newegg Commerce, Inc. </w:t>
      </w:r>
    </w:p>
    <w:p w14:paraId="208C5614" w14:textId="4342D0DF" w:rsidR="00260542" w:rsidRDefault="00260542" w:rsidP="002C40D1">
      <w:pPr>
        <w:pStyle w:val="HeadingNumL2"/>
      </w:pPr>
      <w:r>
        <w:t>“</w:t>
      </w:r>
      <w:r w:rsidRPr="1301EFBB">
        <w:rPr>
          <w:b/>
          <w:bCs/>
        </w:rPr>
        <w:t>Covered Causes of Loss</w:t>
      </w:r>
      <w:r>
        <w:t xml:space="preserve">” means (i) mechanical or electrical breakdown of the </w:t>
      </w:r>
      <w:r w:rsidRPr="00214A91">
        <w:rPr>
          <w:b/>
          <w:bCs/>
        </w:rPr>
        <w:t>Insured Device</w:t>
      </w:r>
      <w:r>
        <w:t xml:space="preserve"> or</w:t>
      </w:r>
      <w:r w:rsidR="00CC4C92">
        <w:t xml:space="preserve"> </w:t>
      </w:r>
      <w:r>
        <w:t xml:space="preserve">operational or structural malfunction of the </w:t>
      </w:r>
      <w:r w:rsidRPr="00214A91">
        <w:rPr>
          <w:b/>
          <w:bCs/>
        </w:rPr>
        <w:t>Insured Device</w:t>
      </w:r>
      <w:r>
        <w:t xml:space="preserve">’s ability to operate due to defects in parts or workmanship; </w:t>
      </w:r>
      <w:r w:rsidR="004930DC">
        <w:t>and</w:t>
      </w:r>
      <w:r w:rsidR="008126EA">
        <w:t xml:space="preserve"> </w:t>
      </w:r>
      <w:r w:rsidR="004323BA">
        <w:t>(</w:t>
      </w:r>
      <w:r>
        <w:t xml:space="preserve">ii) </w:t>
      </w:r>
      <w:r w:rsidR="004930DC" w:rsidRPr="00214A91">
        <w:rPr>
          <w:b/>
          <w:bCs/>
        </w:rPr>
        <w:t>Accidental Damage from Handling</w:t>
      </w:r>
      <w:r w:rsidR="0094557F">
        <w:t xml:space="preserve">, provided that </w:t>
      </w:r>
      <w:r w:rsidR="0094557F" w:rsidRPr="00214A91">
        <w:rPr>
          <w:b/>
          <w:bCs/>
        </w:rPr>
        <w:t>you</w:t>
      </w:r>
      <w:r w:rsidR="0094557F">
        <w:t xml:space="preserve"> have purchased such additional </w:t>
      </w:r>
      <w:r w:rsidR="00877232">
        <w:t xml:space="preserve">optional </w:t>
      </w:r>
      <w:r w:rsidR="0094557F">
        <w:t xml:space="preserve">coverage and it is indicated in </w:t>
      </w:r>
      <w:r w:rsidR="0094557F" w:rsidRPr="00214A91">
        <w:rPr>
          <w:b/>
          <w:bCs/>
        </w:rPr>
        <w:t>your</w:t>
      </w:r>
      <w:r w:rsidR="0094557F">
        <w:t xml:space="preserve"> plan details on </w:t>
      </w:r>
      <w:hyperlink r:id="rId11" w:history="1">
        <w:r w:rsidR="0094557F" w:rsidRPr="00C76579">
          <w:rPr>
            <w:rStyle w:val="Hyperlink"/>
          </w:rPr>
          <w:t>https://protect.likewize.com/newegg</w:t>
        </w:r>
      </w:hyperlink>
      <w:r>
        <w:t>.</w:t>
      </w:r>
      <w:r w:rsidR="0094557F">
        <w:t xml:space="preserve"> </w:t>
      </w:r>
    </w:p>
    <w:p w14:paraId="42CEEE1E" w14:textId="72DC4049" w:rsidR="00260542" w:rsidRDefault="00260542" w:rsidP="003C5B3E">
      <w:pPr>
        <w:pStyle w:val="HeadingNumL2"/>
      </w:pPr>
      <w:r>
        <w:t>“</w:t>
      </w:r>
      <w:r w:rsidRPr="1301EFBB">
        <w:rPr>
          <w:b/>
          <w:bCs/>
        </w:rPr>
        <w:t>Declarations</w:t>
      </w:r>
      <w:r>
        <w:t xml:space="preserve">” means the Declarations attached to and forming part of this </w:t>
      </w:r>
      <w:r w:rsidRPr="1301EFBB">
        <w:rPr>
          <w:b/>
          <w:bCs/>
        </w:rPr>
        <w:t>Policy</w:t>
      </w:r>
      <w:r>
        <w:t>.</w:t>
      </w:r>
    </w:p>
    <w:p w14:paraId="0B913A3B" w14:textId="02524722" w:rsidR="00C56559" w:rsidRPr="00C56559" w:rsidRDefault="00260542" w:rsidP="00242A09">
      <w:pPr>
        <w:pStyle w:val="HeadingNumL2"/>
      </w:pPr>
      <w:r>
        <w:t>“</w:t>
      </w:r>
      <w:r w:rsidRPr="1301EFBB">
        <w:rPr>
          <w:b/>
          <w:bCs/>
        </w:rPr>
        <w:t>Insured</w:t>
      </w:r>
      <w:r>
        <w:t>”, “</w:t>
      </w:r>
      <w:r w:rsidRPr="1301EFBB">
        <w:rPr>
          <w:b/>
          <w:bCs/>
        </w:rPr>
        <w:t>you</w:t>
      </w:r>
      <w:r>
        <w:t>” and “</w:t>
      </w:r>
      <w:r w:rsidRPr="1301EFBB">
        <w:rPr>
          <w:b/>
          <w:bCs/>
        </w:rPr>
        <w:t>your</w:t>
      </w:r>
      <w:r>
        <w:t xml:space="preserve">” mean the customer who purchases the </w:t>
      </w:r>
      <w:r w:rsidRPr="00584BFC">
        <w:rPr>
          <w:b/>
          <w:bCs/>
        </w:rPr>
        <w:t>Insured Device</w:t>
      </w:r>
      <w:r>
        <w:t xml:space="preserve"> from </w:t>
      </w:r>
      <w:r w:rsidR="00877232">
        <w:t xml:space="preserve">the </w:t>
      </w:r>
      <w:r w:rsidR="00844E72" w:rsidRPr="00584BFC">
        <w:rPr>
          <w:b/>
          <w:bCs/>
        </w:rPr>
        <w:t xml:space="preserve">Consumer Electronics </w:t>
      </w:r>
      <w:r w:rsidR="00775E6A" w:rsidRPr="00584BFC">
        <w:rPr>
          <w:b/>
          <w:bCs/>
        </w:rPr>
        <w:t>Retailer</w:t>
      </w:r>
      <w:r>
        <w:t xml:space="preserve"> on Newegg.com</w:t>
      </w:r>
      <w:r w:rsidR="00DE7B21">
        <w:t>.</w:t>
      </w:r>
    </w:p>
    <w:p w14:paraId="7C82A564" w14:textId="4DA794B8" w:rsidR="00260542" w:rsidRPr="0008250B" w:rsidRDefault="0070610D" w:rsidP="00C56559">
      <w:pPr>
        <w:pStyle w:val="HeadingNumL2"/>
      </w:pPr>
      <w:r>
        <w:t>“</w:t>
      </w:r>
      <w:r w:rsidRPr="00C56559">
        <w:rPr>
          <w:b/>
          <w:bCs/>
        </w:rPr>
        <w:t>Insured Device</w:t>
      </w:r>
      <w:r>
        <w:t xml:space="preserve">” means </w:t>
      </w:r>
      <w:r w:rsidR="00877232">
        <w:t xml:space="preserve">(i) </w:t>
      </w:r>
      <w:r>
        <w:t xml:space="preserve">the consumer electronics product owned by </w:t>
      </w:r>
      <w:r w:rsidRPr="00214A91">
        <w:rPr>
          <w:b/>
          <w:bCs/>
        </w:rPr>
        <w:t>you</w:t>
      </w:r>
      <w:r>
        <w:t xml:space="preserve"> and described as the </w:t>
      </w:r>
      <w:r w:rsidRPr="00584BFC">
        <w:rPr>
          <w:b/>
          <w:bCs/>
        </w:rPr>
        <w:t>Insured Device</w:t>
      </w:r>
      <w:r>
        <w:t xml:space="preserve"> in the Declarations</w:t>
      </w:r>
      <w:r w:rsidR="00877232">
        <w:t xml:space="preserve">, </w:t>
      </w:r>
      <w:r>
        <w:t xml:space="preserve">and </w:t>
      </w:r>
      <w:r w:rsidR="00877232">
        <w:t xml:space="preserve">(ii) </w:t>
      </w:r>
      <w:r>
        <w:t xml:space="preserve">the </w:t>
      </w:r>
      <w:r w:rsidRPr="00584BFC">
        <w:rPr>
          <w:b/>
          <w:bCs/>
        </w:rPr>
        <w:t>Accessories</w:t>
      </w:r>
      <w:r>
        <w:t>.</w:t>
      </w:r>
    </w:p>
    <w:p w14:paraId="79BA9CAD" w14:textId="4A72F404" w:rsidR="00260542" w:rsidRDefault="00260542" w:rsidP="003C5B3E">
      <w:pPr>
        <w:pStyle w:val="HeadingNumL1"/>
      </w:pPr>
      <w:r>
        <w:t>Coverage</w:t>
      </w:r>
    </w:p>
    <w:p w14:paraId="0719A172" w14:textId="7585367A" w:rsidR="00260542" w:rsidRDefault="00260542" w:rsidP="003D1050">
      <w:pPr>
        <w:pStyle w:val="BTIndent025"/>
      </w:pPr>
      <w:r w:rsidRPr="00584BFC">
        <w:rPr>
          <w:b/>
          <w:bCs/>
        </w:rPr>
        <w:t>We</w:t>
      </w:r>
      <w:r>
        <w:t xml:space="preserve"> will cover the </w:t>
      </w:r>
      <w:r w:rsidRPr="00584BFC">
        <w:rPr>
          <w:b/>
          <w:bCs/>
        </w:rPr>
        <w:t xml:space="preserve">Covered Causes of Loss </w:t>
      </w:r>
      <w:r>
        <w:t xml:space="preserve">wherever the </w:t>
      </w:r>
      <w:r w:rsidRPr="00584BFC">
        <w:rPr>
          <w:b/>
          <w:bCs/>
        </w:rPr>
        <w:t>Insured Device</w:t>
      </w:r>
      <w:r>
        <w:t xml:space="preserve"> is located in the world</w:t>
      </w:r>
      <w:r w:rsidR="00844E72">
        <w:t xml:space="preserve">, provided that </w:t>
      </w:r>
      <w:r w:rsidR="00844E72" w:rsidRPr="00214A91">
        <w:rPr>
          <w:b/>
          <w:bCs/>
        </w:rPr>
        <w:t>we</w:t>
      </w:r>
      <w:r w:rsidR="00844E72">
        <w:t xml:space="preserve"> will only cover </w:t>
      </w:r>
      <w:r w:rsidR="00844E72" w:rsidRPr="00584BFC">
        <w:rPr>
          <w:b/>
          <w:bCs/>
        </w:rPr>
        <w:t>Accessories</w:t>
      </w:r>
      <w:r w:rsidR="00844E72">
        <w:t xml:space="preserve"> if such </w:t>
      </w:r>
      <w:r w:rsidR="00844E72" w:rsidRPr="00584BFC">
        <w:rPr>
          <w:b/>
          <w:bCs/>
        </w:rPr>
        <w:t>Accessories</w:t>
      </w:r>
      <w:r w:rsidR="00844E72">
        <w:t xml:space="preserve"> are damaged with </w:t>
      </w:r>
      <w:r w:rsidR="00844E72" w:rsidRPr="00214A91">
        <w:rPr>
          <w:b/>
          <w:bCs/>
        </w:rPr>
        <w:t>your</w:t>
      </w:r>
      <w:r w:rsidR="00844E72">
        <w:t xml:space="preserve"> </w:t>
      </w:r>
      <w:r w:rsidR="00844E72" w:rsidRPr="00584BFC">
        <w:rPr>
          <w:b/>
          <w:bCs/>
        </w:rPr>
        <w:t>Insured Device</w:t>
      </w:r>
      <w:r>
        <w:t>.</w:t>
      </w:r>
    </w:p>
    <w:p w14:paraId="7D534AFB" w14:textId="658918EA" w:rsidR="00260542" w:rsidRDefault="00260542" w:rsidP="00CC4C92">
      <w:pPr>
        <w:pStyle w:val="HeadingNumL5"/>
      </w:pPr>
      <w:r w:rsidRPr="00BB66FC">
        <w:rPr>
          <w:b/>
          <w:bCs/>
          <w:u w:val="single"/>
        </w:rPr>
        <w:lastRenderedPageBreak/>
        <w:t>Repair or Replacement</w:t>
      </w:r>
      <w:r w:rsidRPr="00BB66FC">
        <w:rPr>
          <w:b/>
          <w:bCs/>
        </w:rPr>
        <w:t>:</w:t>
      </w:r>
      <w:r>
        <w:t xml:space="preserve"> </w:t>
      </w:r>
      <w:r w:rsidRPr="00BB66FC">
        <w:rPr>
          <w:b/>
          <w:bCs/>
        </w:rPr>
        <w:t>We</w:t>
      </w:r>
      <w:r>
        <w:t xml:space="preserve"> will provide the parts and labour necessary to repair or replace, at </w:t>
      </w:r>
      <w:r w:rsidR="002D2CB2">
        <w:rPr>
          <w:b/>
          <w:bCs/>
        </w:rPr>
        <w:t>o</w:t>
      </w:r>
      <w:r w:rsidR="002D2CB2" w:rsidRPr="00BB66FC">
        <w:rPr>
          <w:b/>
          <w:bCs/>
        </w:rPr>
        <w:t>ur</w:t>
      </w:r>
      <w:r w:rsidR="002D2CB2">
        <w:t xml:space="preserve"> </w:t>
      </w:r>
      <w:r>
        <w:t xml:space="preserve">discretion, the </w:t>
      </w:r>
      <w:r w:rsidRPr="00BB66FC">
        <w:rPr>
          <w:b/>
          <w:bCs/>
        </w:rPr>
        <w:t>Insured Device</w:t>
      </w:r>
      <w:r>
        <w:t>, when required hereunder, as a result of failures due to a mechanical or electrical breakdown, including those experienced due to normal wear and tear and power surges.</w:t>
      </w:r>
      <w:r w:rsidR="00783EFE">
        <w:t xml:space="preserve"> </w:t>
      </w:r>
      <w:r w:rsidR="00783EFE" w:rsidRPr="00584BFC">
        <w:rPr>
          <w:b/>
          <w:bCs/>
        </w:rPr>
        <w:t>We</w:t>
      </w:r>
      <w:r w:rsidR="00783EFE">
        <w:t xml:space="preserve"> may, in </w:t>
      </w:r>
      <w:r w:rsidR="00783EFE" w:rsidRPr="00214A91">
        <w:rPr>
          <w:b/>
          <w:bCs/>
        </w:rPr>
        <w:t>our</w:t>
      </w:r>
      <w:r w:rsidR="00783EFE">
        <w:t xml:space="preserve"> sole discretion, pay to </w:t>
      </w:r>
      <w:r w:rsidR="00783EFE" w:rsidRPr="00214A91">
        <w:rPr>
          <w:b/>
          <w:bCs/>
        </w:rPr>
        <w:t>you</w:t>
      </w:r>
      <w:r w:rsidR="00783EFE">
        <w:t xml:space="preserve"> the current replacement market value of the</w:t>
      </w:r>
      <w:r w:rsidR="00783EFE" w:rsidRPr="006A5BCB">
        <w:rPr>
          <w:b/>
          <w:bCs/>
        </w:rPr>
        <w:t xml:space="preserve"> Insured Device</w:t>
      </w:r>
      <w:r w:rsidR="00783EFE">
        <w:t xml:space="preserve"> instead of repairing or replacing the </w:t>
      </w:r>
      <w:r w:rsidR="00783EFE" w:rsidRPr="00584BFC">
        <w:rPr>
          <w:b/>
          <w:bCs/>
        </w:rPr>
        <w:t>Insured Device</w:t>
      </w:r>
      <w:r w:rsidR="00783EFE">
        <w:rPr>
          <w:b/>
          <w:bCs/>
        </w:rPr>
        <w:t xml:space="preserve">. </w:t>
      </w:r>
      <w:r>
        <w:t xml:space="preserve"> Parts for the </w:t>
      </w:r>
      <w:r w:rsidRPr="00BB66FC">
        <w:rPr>
          <w:b/>
          <w:bCs/>
        </w:rPr>
        <w:t>Insured Device</w:t>
      </w:r>
      <w:r>
        <w:t xml:space="preserve"> may be replaced, at </w:t>
      </w:r>
      <w:r w:rsidR="002D2CB2">
        <w:rPr>
          <w:b/>
          <w:bCs/>
        </w:rPr>
        <w:t>o</w:t>
      </w:r>
      <w:r w:rsidR="002D2CB2" w:rsidRPr="00BB66FC">
        <w:rPr>
          <w:b/>
          <w:bCs/>
        </w:rPr>
        <w:t>ur</w:t>
      </w:r>
      <w:r w:rsidR="002D2CB2">
        <w:t xml:space="preserve"> </w:t>
      </w:r>
      <w:r>
        <w:t xml:space="preserve">discretion, with new, used or remanufactured parts of like kind and quality. </w:t>
      </w:r>
      <w:bookmarkStart w:id="5" w:name="_Hlk158135417"/>
      <w:r>
        <w:t xml:space="preserve">If the </w:t>
      </w:r>
      <w:r w:rsidRPr="00BB66FC">
        <w:rPr>
          <w:b/>
          <w:bCs/>
        </w:rPr>
        <w:t>Insured Device</w:t>
      </w:r>
      <w:r>
        <w:t xml:space="preserve"> cannot be repaired or if the cost of its repair exceeds the </w:t>
      </w:r>
      <w:r w:rsidRPr="00BB66FC">
        <w:rPr>
          <w:b/>
          <w:bCs/>
        </w:rPr>
        <w:t>Insured Device’s</w:t>
      </w:r>
      <w:r>
        <w:t xml:space="preserve"> original purchase price the </w:t>
      </w:r>
      <w:r w:rsidRPr="00BB66FC">
        <w:rPr>
          <w:b/>
          <w:bCs/>
        </w:rPr>
        <w:t>Insured Device</w:t>
      </w:r>
      <w:r>
        <w:t xml:space="preserve"> will be replaced as determined by </w:t>
      </w:r>
      <w:r w:rsidR="002D2CB2">
        <w:rPr>
          <w:b/>
          <w:bCs/>
        </w:rPr>
        <w:t>u</w:t>
      </w:r>
      <w:r w:rsidR="002D2CB2" w:rsidRPr="00BB66FC">
        <w:rPr>
          <w:b/>
          <w:bCs/>
        </w:rPr>
        <w:t>s</w:t>
      </w:r>
      <w:r w:rsidR="002D2CB2">
        <w:t xml:space="preserve"> </w:t>
      </w:r>
      <w:r>
        <w:t xml:space="preserve">with a product of like kind or similar features with a value up to the purchase price of the </w:t>
      </w:r>
      <w:r w:rsidRPr="00BB66FC">
        <w:rPr>
          <w:b/>
          <w:bCs/>
        </w:rPr>
        <w:t>Insured Device</w:t>
      </w:r>
      <w:r>
        <w:t xml:space="preserve">,  </w:t>
      </w:r>
      <w:r w:rsidRPr="00214A91">
        <w:t>excluding</w:t>
      </w:r>
      <w:r>
        <w:t xml:space="preserve"> sales tax and</w:t>
      </w:r>
      <w:r w:rsidR="00460D5C">
        <w:t xml:space="preserve"> shipping and </w:t>
      </w:r>
      <w:r>
        <w:t xml:space="preserve">handling costs which are not covered by this </w:t>
      </w:r>
      <w:r w:rsidRPr="00BB66FC">
        <w:rPr>
          <w:b/>
          <w:bCs/>
        </w:rPr>
        <w:t>Policy</w:t>
      </w:r>
      <w:r>
        <w:t xml:space="preserve"> and are </w:t>
      </w:r>
      <w:r w:rsidR="002D2CB2">
        <w:rPr>
          <w:b/>
          <w:bCs/>
        </w:rPr>
        <w:t>y</w:t>
      </w:r>
      <w:r w:rsidR="002D2CB2" w:rsidRPr="00B32220">
        <w:rPr>
          <w:b/>
          <w:bCs/>
        </w:rPr>
        <w:t>our</w:t>
      </w:r>
      <w:r w:rsidR="002D2CB2">
        <w:t xml:space="preserve"> </w:t>
      </w:r>
      <w:r>
        <w:t>responsibility</w:t>
      </w:r>
      <w:bookmarkEnd w:id="5"/>
      <w:r>
        <w:t xml:space="preserve">. In all cases requiring repairs or replacements, </w:t>
      </w:r>
      <w:r w:rsidR="002D2CB2">
        <w:rPr>
          <w:b/>
          <w:bCs/>
        </w:rPr>
        <w:t>w</w:t>
      </w:r>
      <w:r w:rsidR="002D2CB2" w:rsidRPr="00BB66FC">
        <w:rPr>
          <w:b/>
          <w:bCs/>
        </w:rPr>
        <w:t>e</w:t>
      </w:r>
      <w:r w:rsidR="002D2CB2">
        <w:t xml:space="preserve"> </w:t>
      </w:r>
      <w:r>
        <w:t xml:space="preserve">will attempt to source the most energy efficient models or parts. Any replacement product provided to </w:t>
      </w:r>
      <w:r w:rsidR="002D2CB2">
        <w:rPr>
          <w:b/>
          <w:bCs/>
        </w:rPr>
        <w:t>y</w:t>
      </w:r>
      <w:r w:rsidR="002D2CB2" w:rsidRPr="00BB66FC">
        <w:rPr>
          <w:b/>
          <w:bCs/>
        </w:rPr>
        <w:t>ou</w:t>
      </w:r>
      <w:r w:rsidR="002D2CB2">
        <w:t xml:space="preserve"> </w:t>
      </w:r>
      <w:r>
        <w:t xml:space="preserve">as a result of a claim being made under the terms of this </w:t>
      </w:r>
      <w:r w:rsidRPr="00BB66FC">
        <w:rPr>
          <w:b/>
          <w:bCs/>
        </w:rPr>
        <w:t>Policy</w:t>
      </w:r>
      <w:r>
        <w:t xml:space="preserve"> will require the purchase of a new </w:t>
      </w:r>
      <w:r w:rsidRPr="00BB66FC">
        <w:rPr>
          <w:b/>
          <w:bCs/>
        </w:rPr>
        <w:t>Policy</w:t>
      </w:r>
      <w:r>
        <w:t xml:space="preserve"> to receive coverage for the replacement product. Failure </w:t>
      </w:r>
      <w:r w:rsidR="00BF59B5">
        <w:t xml:space="preserve">of the </w:t>
      </w:r>
      <w:r w:rsidR="00BF59B5">
        <w:rPr>
          <w:b/>
          <w:bCs/>
        </w:rPr>
        <w:t xml:space="preserve">Insured Device </w:t>
      </w:r>
      <w:r>
        <w:t xml:space="preserve">must be reported within </w:t>
      </w:r>
      <w:r w:rsidR="00F03166">
        <w:t>6</w:t>
      </w:r>
      <w:r>
        <w:t>0 days of the initial failure to be eligible for coverage.</w:t>
      </w:r>
    </w:p>
    <w:p w14:paraId="7F7084B4" w14:textId="224A948F" w:rsidR="00260542" w:rsidRDefault="00260542" w:rsidP="00CC4C92">
      <w:pPr>
        <w:pStyle w:val="HeadingNumL5"/>
      </w:pPr>
      <w:r w:rsidRPr="0045095A">
        <w:rPr>
          <w:b/>
          <w:bCs/>
          <w:u w:val="single"/>
        </w:rPr>
        <w:t>Accidental Damage From Handling</w:t>
      </w:r>
      <w:r w:rsidRPr="0045095A">
        <w:rPr>
          <w:b/>
          <w:bCs/>
        </w:rPr>
        <w:t>:</w:t>
      </w:r>
      <w:r>
        <w:t xml:space="preserve"> If </w:t>
      </w:r>
      <w:r w:rsidR="00877232">
        <w:rPr>
          <w:b/>
          <w:bCs/>
        </w:rPr>
        <w:t xml:space="preserve">you </w:t>
      </w:r>
      <w:r w:rsidR="00877232">
        <w:t xml:space="preserve">have </w:t>
      </w:r>
      <w:r>
        <w:t>purchased</w:t>
      </w:r>
      <w:r w:rsidR="00877232">
        <w:t xml:space="preserve"> the optional </w:t>
      </w:r>
      <w:r w:rsidR="00877232" w:rsidRPr="00584BFC">
        <w:rPr>
          <w:b/>
          <w:bCs/>
        </w:rPr>
        <w:t>Accidental Damage from Handling</w:t>
      </w:r>
      <w:r w:rsidR="00877232">
        <w:t xml:space="preserve"> coverage</w:t>
      </w:r>
      <w:r>
        <w:t xml:space="preserve">, the </w:t>
      </w:r>
      <w:r w:rsidRPr="0045095A">
        <w:rPr>
          <w:b/>
          <w:bCs/>
        </w:rPr>
        <w:t>Insured Device</w:t>
      </w:r>
      <w:r>
        <w:t xml:space="preserve"> is protected against </w:t>
      </w:r>
      <w:r w:rsidR="00592306" w:rsidRPr="00584BFC">
        <w:rPr>
          <w:b/>
          <w:bCs/>
        </w:rPr>
        <w:t>A</w:t>
      </w:r>
      <w:r w:rsidRPr="00584BFC">
        <w:rPr>
          <w:b/>
          <w:bCs/>
        </w:rPr>
        <w:t xml:space="preserve">ccidental </w:t>
      </w:r>
      <w:r w:rsidR="00592306" w:rsidRPr="00584BFC">
        <w:rPr>
          <w:b/>
          <w:bCs/>
        </w:rPr>
        <w:t>D</w:t>
      </w:r>
      <w:r w:rsidRPr="00584BFC">
        <w:rPr>
          <w:b/>
          <w:bCs/>
        </w:rPr>
        <w:t xml:space="preserve">amage </w:t>
      </w:r>
      <w:r w:rsidR="00592306" w:rsidRPr="00584BFC">
        <w:rPr>
          <w:b/>
          <w:bCs/>
        </w:rPr>
        <w:t>From Handling</w:t>
      </w:r>
      <w:r>
        <w:t xml:space="preserve">. </w:t>
      </w:r>
      <w:r w:rsidR="00FF0446" w:rsidRPr="00584BFC">
        <w:rPr>
          <w:b/>
          <w:bCs/>
        </w:rPr>
        <w:t>A</w:t>
      </w:r>
      <w:r w:rsidR="00D7111C" w:rsidRPr="00584BFC">
        <w:rPr>
          <w:b/>
          <w:bCs/>
        </w:rPr>
        <w:t>ccidental Damage from Handling</w:t>
      </w:r>
      <w:r w:rsidR="00D7111C">
        <w:t xml:space="preserve"> </w:t>
      </w:r>
      <w:r>
        <w:t>only covers operational or mechanical failure caused by a single incident while handling</w:t>
      </w:r>
      <w:r w:rsidR="00FF0446">
        <w:t>.</w:t>
      </w:r>
      <w:r>
        <w:t xml:space="preserve"> For the purpose of this </w:t>
      </w:r>
      <w:r w:rsidRPr="0045095A">
        <w:rPr>
          <w:b/>
          <w:bCs/>
        </w:rPr>
        <w:t>Policy</w:t>
      </w:r>
      <w:r>
        <w:t xml:space="preserve">, </w:t>
      </w:r>
      <w:r w:rsidR="00BF59B5">
        <w:t>a claim under</w:t>
      </w:r>
      <w:r>
        <w:t xml:space="preserve"> this coverage requires an explanation of where and when the </w:t>
      </w:r>
      <w:r w:rsidR="00BF2DDE" w:rsidRPr="00584BFC">
        <w:rPr>
          <w:b/>
          <w:bCs/>
        </w:rPr>
        <w:t xml:space="preserve">Accidental Damage </w:t>
      </w:r>
      <w:r w:rsidR="00AC1D3B" w:rsidRPr="00584BFC">
        <w:rPr>
          <w:b/>
          <w:bCs/>
        </w:rPr>
        <w:t>F</w:t>
      </w:r>
      <w:r w:rsidR="00BF2DDE" w:rsidRPr="00584BFC">
        <w:rPr>
          <w:b/>
          <w:bCs/>
        </w:rPr>
        <w:t>rom Handling</w:t>
      </w:r>
      <w:r w:rsidR="00BF2DDE" w:rsidDel="00BF2DDE">
        <w:t xml:space="preserve"> </w:t>
      </w:r>
      <w:r>
        <w:t xml:space="preserve">occurred as well as a detailed description of the actual event. If needed, the replacement value of the </w:t>
      </w:r>
      <w:r w:rsidRPr="0045095A">
        <w:rPr>
          <w:b/>
          <w:bCs/>
        </w:rPr>
        <w:t>Insured Device</w:t>
      </w:r>
      <w:r>
        <w:t xml:space="preserve"> will be solely determined by the </w:t>
      </w:r>
      <w:r w:rsidRPr="0045095A">
        <w:rPr>
          <w:b/>
          <w:bCs/>
        </w:rPr>
        <w:t>Administrator</w:t>
      </w:r>
      <w:r>
        <w:t xml:space="preserve"> of this </w:t>
      </w:r>
      <w:r w:rsidRPr="0045095A">
        <w:rPr>
          <w:b/>
          <w:bCs/>
        </w:rPr>
        <w:t>Policy</w:t>
      </w:r>
      <w:r>
        <w:t>.</w:t>
      </w:r>
    </w:p>
    <w:p w14:paraId="1A9FE19B" w14:textId="4DA2DB60" w:rsidR="00260542" w:rsidRDefault="00260542" w:rsidP="00CC4C92">
      <w:pPr>
        <w:pStyle w:val="HeadingNumL5"/>
      </w:pPr>
      <w:r w:rsidRPr="0045095A">
        <w:rPr>
          <w:b/>
          <w:bCs/>
          <w:u w:val="single"/>
        </w:rPr>
        <w:t>Power Surge Protection</w:t>
      </w:r>
      <w:r w:rsidRPr="0045095A">
        <w:rPr>
          <w:b/>
          <w:bCs/>
        </w:rPr>
        <w:t>:</w:t>
      </w:r>
      <w:r>
        <w:t xml:space="preserve"> This </w:t>
      </w:r>
      <w:r w:rsidRPr="0045095A">
        <w:rPr>
          <w:b/>
          <w:bCs/>
        </w:rPr>
        <w:t>Policy</w:t>
      </w:r>
      <w:r>
        <w:t xml:space="preserve"> provides power surge protection from the date of purchase of the </w:t>
      </w:r>
      <w:r w:rsidRPr="0045095A">
        <w:rPr>
          <w:b/>
          <w:bCs/>
        </w:rPr>
        <w:t xml:space="preserve">Insured </w:t>
      </w:r>
      <w:r w:rsidR="004512AB" w:rsidRPr="0045095A">
        <w:rPr>
          <w:b/>
          <w:bCs/>
        </w:rPr>
        <w:t>Device</w:t>
      </w:r>
      <w:r w:rsidR="004512AB">
        <w:rPr>
          <w:b/>
          <w:bCs/>
        </w:rPr>
        <w:t>.</w:t>
      </w:r>
      <w:r w:rsidR="004512AB">
        <w:t xml:space="preserve"> If</w:t>
      </w:r>
      <w:r>
        <w:t xml:space="preserve"> the </w:t>
      </w:r>
      <w:r w:rsidRPr="0045095A">
        <w:rPr>
          <w:b/>
          <w:bCs/>
        </w:rPr>
        <w:t>Insured Device</w:t>
      </w:r>
      <w:r>
        <w:t xml:space="preserve"> is damaged as a result of a power surge, </w:t>
      </w:r>
      <w:r w:rsidR="004A4AE0">
        <w:rPr>
          <w:b/>
          <w:bCs/>
        </w:rPr>
        <w:t>w</w:t>
      </w:r>
      <w:r w:rsidR="004A4AE0" w:rsidRPr="0045095A">
        <w:rPr>
          <w:b/>
          <w:bCs/>
        </w:rPr>
        <w:t>e</w:t>
      </w:r>
      <w:r w:rsidR="004A4AE0">
        <w:t xml:space="preserve"> </w:t>
      </w:r>
      <w:r>
        <w:t xml:space="preserve">will replace the </w:t>
      </w:r>
      <w:r w:rsidRPr="0045095A">
        <w:rPr>
          <w:b/>
          <w:bCs/>
        </w:rPr>
        <w:t>Insured Device</w:t>
      </w:r>
      <w:r>
        <w:t xml:space="preserve"> in accordance with the terms herein.</w:t>
      </w:r>
    </w:p>
    <w:p w14:paraId="1C95D7F5" w14:textId="7BD5B840" w:rsidR="00260542" w:rsidRDefault="00260542" w:rsidP="00584BFC">
      <w:pPr>
        <w:pStyle w:val="HeadingNumL5"/>
      </w:pPr>
      <w:r w:rsidRPr="0045095A">
        <w:rPr>
          <w:b/>
          <w:bCs/>
          <w:u w:val="single"/>
        </w:rPr>
        <w:t>No Lemon Policy</w:t>
      </w:r>
      <w:r w:rsidRPr="0045095A">
        <w:rPr>
          <w:b/>
          <w:bCs/>
        </w:rPr>
        <w:t>:</w:t>
      </w:r>
      <w:r>
        <w:t xml:space="preserve"> This </w:t>
      </w:r>
      <w:r w:rsidRPr="0045095A">
        <w:rPr>
          <w:b/>
          <w:bCs/>
        </w:rPr>
        <w:t>Policy</w:t>
      </w:r>
      <w:r>
        <w:t xml:space="preserve"> provides that following the expiration of the term of the </w:t>
      </w:r>
      <w:r w:rsidRPr="0045095A">
        <w:rPr>
          <w:b/>
          <w:bCs/>
        </w:rPr>
        <w:t>Insured Device’s</w:t>
      </w:r>
      <w:r>
        <w:t xml:space="preserve"> manufacturer’s warranty, and subject to </w:t>
      </w:r>
      <w:r w:rsidR="004A4AE0">
        <w:rPr>
          <w:b/>
          <w:bCs/>
        </w:rPr>
        <w:t>o</w:t>
      </w:r>
      <w:r w:rsidR="004A4AE0" w:rsidRPr="0045095A">
        <w:rPr>
          <w:b/>
          <w:bCs/>
        </w:rPr>
        <w:t>ur</w:t>
      </w:r>
      <w:r w:rsidR="004A4AE0">
        <w:t xml:space="preserve"> </w:t>
      </w:r>
      <w:r>
        <w:t xml:space="preserve">limit of liability, after three (3) service repairs have been completed for the </w:t>
      </w:r>
      <w:r w:rsidRPr="0045095A">
        <w:rPr>
          <w:b/>
          <w:bCs/>
        </w:rPr>
        <w:t>Insured Device</w:t>
      </w:r>
      <w:r>
        <w:t xml:space="preserve"> for the same problem within a 12 month period, as determined by </w:t>
      </w:r>
      <w:r w:rsidR="000D267D">
        <w:rPr>
          <w:b/>
          <w:bCs/>
        </w:rPr>
        <w:t>u</w:t>
      </w:r>
      <w:r w:rsidR="000D267D" w:rsidRPr="0045095A">
        <w:rPr>
          <w:b/>
          <w:bCs/>
        </w:rPr>
        <w:t>s</w:t>
      </w:r>
      <w:r>
        <w:t xml:space="preserve">, in lieu of performing a fourth (4th) repair on the </w:t>
      </w:r>
      <w:r w:rsidRPr="0045095A">
        <w:rPr>
          <w:b/>
          <w:bCs/>
        </w:rPr>
        <w:t>Insured Device</w:t>
      </w:r>
      <w:r>
        <w:t xml:space="preserve">, </w:t>
      </w:r>
      <w:r w:rsidR="000D267D">
        <w:rPr>
          <w:b/>
          <w:bCs/>
        </w:rPr>
        <w:t>w</w:t>
      </w:r>
      <w:r w:rsidR="000D267D" w:rsidRPr="0045095A">
        <w:rPr>
          <w:b/>
          <w:bCs/>
        </w:rPr>
        <w:t>e</w:t>
      </w:r>
      <w:r w:rsidR="000D267D">
        <w:t xml:space="preserve"> </w:t>
      </w:r>
      <w:r>
        <w:t xml:space="preserve">may replace it with a product of like kind or similar features, or issue payment or store credit to </w:t>
      </w:r>
      <w:r w:rsidR="000D267D">
        <w:rPr>
          <w:b/>
          <w:bCs/>
        </w:rPr>
        <w:t>y</w:t>
      </w:r>
      <w:r w:rsidR="000D267D" w:rsidRPr="003D1050">
        <w:rPr>
          <w:b/>
          <w:bCs/>
        </w:rPr>
        <w:t>ou</w:t>
      </w:r>
      <w:r w:rsidR="000D267D">
        <w:t xml:space="preserve"> </w:t>
      </w:r>
      <w:r>
        <w:t>in an amount not to exceed the remaining limit of liability as determined in accordance with the section titled “Limit</w:t>
      </w:r>
      <w:r w:rsidR="00BF59B5">
        <w:t>s</w:t>
      </w:r>
      <w:r>
        <w:t xml:space="preserve"> of </w:t>
      </w:r>
      <w:r w:rsidR="00BF59B5">
        <w:t>Insurance</w:t>
      </w:r>
      <w:r>
        <w:t xml:space="preserve">.” If </w:t>
      </w:r>
      <w:r w:rsidR="000D267D">
        <w:rPr>
          <w:b/>
          <w:bCs/>
        </w:rPr>
        <w:t>w</w:t>
      </w:r>
      <w:r w:rsidR="000D267D" w:rsidRPr="003D1050">
        <w:rPr>
          <w:b/>
          <w:bCs/>
        </w:rPr>
        <w:t>e</w:t>
      </w:r>
      <w:r w:rsidR="000D267D">
        <w:t xml:space="preserve"> </w:t>
      </w:r>
      <w:r>
        <w:t xml:space="preserve">replace the </w:t>
      </w:r>
      <w:r w:rsidRPr="003D1050">
        <w:rPr>
          <w:b/>
          <w:bCs/>
        </w:rPr>
        <w:t>Insured Device</w:t>
      </w:r>
      <w:r>
        <w:t xml:space="preserve"> or issue a cash settlement of any kind, including a store credit, all of </w:t>
      </w:r>
      <w:r w:rsidR="000D267D">
        <w:rPr>
          <w:b/>
          <w:bCs/>
        </w:rPr>
        <w:t>o</w:t>
      </w:r>
      <w:r w:rsidR="000D267D" w:rsidRPr="003D1050">
        <w:rPr>
          <w:b/>
          <w:bCs/>
        </w:rPr>
        <w:t>ur</w:t>
      </w:r>
      <w:r w:rsidR="000D267D">
        <w:t xml:space="preserve"> </w:t>
      </w:r>
      <w:r>
        <w:t xml:space="preserve">obligations for the </w:t>
      </w:r>
      <w:r w:rsidRPr="003D1050">
        <w:rPr>
          <w:b/>
          <w:bCs/>
        </w:rPr>
        <w:t>Insured Device</w:t>
      </w:r>
      <w:r>
        <w:t xml:space="preserve"> under this </w:t>
      </w:r>
      <w:r w:rsidRPr="003D1050">
        <w:rPr>
          <w:b/>
          <w:bCs/>
        </w:rPr>
        <w:t>Policy</w:t>
      </w:r>
      <w:r>
        <w:t xml:space="preserve"> terminate and will be considered fulfilled.</w:t>
      </w:r>
      <w:r w:rsidR="00FF0446" w:rsidDel="00FF0446">
        <w:t xml:space="preserve"> </w:t>
      </w:r>
    </w:p>
    <w:p w14:paraId="3B8A9B5C" w14:textId="6EB0CE3C" w:rsidR="00260542" w:rsidRDefault="00260542" w:rsidP="003C5B3E">
      <w:pPr>
        <w:pStyle w:val="HeadingNumL1"/>
      </w:pPr>
      <w:r>
        <w:t>Exclusions</w:t>
      </w:r>
    </w:p>
    <w:p w14:paraId="0CB693F0" w14:textId="77777777" w:rsidR="00596BE1" w:rsidRPr="00584BFC" w:rsidRDefault="00260542" w:rsidP="00584BFC">
      <w:pPr>
        <w:pStyle w:val="HeadingNumL2"/>
        <w:keepNext/>
      </w:pPr>
      <w:r w:rsidRPr="00584BFC">
        <w:t xml:space="preserve">This </w:t>
      </w:r>
      <w:r w:rsidRPr="00853B97">
        <w:rPr>
          <w:b/>
          <w:bCs/>
        </w:rPr>
        <w:t>Policy</w:t>
      </w:r>
      <w:r w:rsidRPr="00584BFC">
        <w:t xml:space="preserve"> applies only to the operation or use of the </w:t>
      </w:r>
      <w:r w:rsidRPr="00115E31">
        <w:rPr>
          <w:b/>
          <w:bCs/>
        </w:rPr>
        <w:t>Insured Device</w:t>
      </w:r>
      <w:r w:rsidRPr="00584BFC">
        <w:t xml:space="preserve"> under conditions for which it was designed, and does not cover loss or damage resulting from</w:t>
      </w:r>
      <w:r w:rsidR="00596BE1" w:rsidRPr="00584BFC">
        <w:t>:</w:t>
      </w:r>
    </w:p>
    <w:p w14:paraId="5B12D64C" w14:textId="544438D7" w:rsidR="00596BE1" w:rsidRPr="00584BFC" w:rsidRDefault="00596BE1" w:rsidP="00584BFC">
      <w:pPr>
        <w:pStyle w:val="HeadingNumL3"/>
        <w:rPr>
          <w:b/>
          <w:bCs/>
        </w:rPr>
      </w:pPr>
      <w:r w:rsidRPr="00584BFC">
        <w:rPr>
          <w:b/>
          <w:bCs/>
        </w:rPr>
        <w:t>External Causes</w:t>
      </w:r>
    </w:p>
    <w:p w14:paraId="4F76EB97" w14:textId="6A650CAC" w:rsidR="00260542" w:rsidRPr="00584BFC" w:rsidRDefault="00596BE1" w:rsidP="00584BFC">
      <w:pPr>
        <w:pStyle w:val="BTIndent05"/>
      </w:pPr>
      <w:r>
        <w:t>E</w:t>
      </w:r>
      <w:r w:rsidR="00260542" w:rsidRPr="00584BFC">
        <w:t>xternal causes such as collision with an object</w:t>
      </w:r>
      <w:r w:rsidR="00853B97">
        <w:t xml:space="preserve"> </w:t>
      </w:r>
      <w:r w:rsidR="00483805" w:rsidRPr="00584BFC">
        <w:t xml:space="preserve">(unless </w:t>
      </w:r>
      <w:r w:rsidR="001A10F2" w:rsidRPr="00584BFC">
        <w:t xml:space="preserve">such a collision is accidental and </w:t>
      </w:r>
      <w:r w:rsidR="001A10F2" w:rsidRPr="00853B97">
        <w:rPr>
          <w:b/>
          <w:bCs/>
        </w:rPr>
        <w:t>Accidental Damage from Handling</w:t>
      </w:r>
      <w:r w:rsidR="001A10F2" w:rsidRPr="00584BFC">
        <w:t xml:space="preserve"> was purchased at time of sale and indicated on </w:t>
      </w:r>
      <w:r w:rsidR="0039457A">
        <w:rPr>
          <w:b/>
          <w:bCs/>
        </w:rPr>
        <w:t>y</w:t>
      </w:r>
      <w:r w:rsidR="0039457A" w:rsidRPr="00853B97">
        <w:rPr>
          <w:b/>
          <w:bCs/>
        </w:rPr>
        <w:t>our</w:t>
      </w:r>
      <w:r w:rsidR="0039457A" w:rsidRPr="00584BFC">
        <w:t xml:space="preserve"> </w:t>
      </w:r>
      <w:r w:rsidR="001A10F2" w:rsidRPr="00584BFC">
        <w:t>sales receip</w:t>
      </w:r>
      <w:r w:rsidR="00F101EA" w:rsidRPr="00584BFC">
        <w:t>t)</w:t>
      </w:r>
      <w:r w:rsidR="00260542" w:rsidRPr="00584BFC">
        <w:t>, vandalism, environmental conditions, fire, flooding, corrosion, sand, dirt, windstorm, hail, earthquake, riot, exposure to weather conditions, misuse, abuse, neglect, accidental damage</w:t>
      </w:r>
      <w:r w:rsidR="009709A5" w:rsidRPr="00584BFC">
        <w:t xml:space="preserve"> </w:t>
      </w:r>
      <w:r w:rsidR="009709A5">
        <w:t xml:space="preserve">(unless </w:t>
      </w:r>
      <w:r w:rsidR="009709A5" w:rsidRPr="00584BFC">
        <w:rPr>
          <w:b/>
          <w:bCs/>
        </w:rPr>
        <w:t xml:space="preserve">Accidental Damage from Handling </w:t>
      </w:r>
      <w:r w:rsidR="009709A5">
        <w:t xml:space="preserve">was purchased at time of sale and indicated on </w:t>
      </w:r>
      <w:r w:rsidR="0039457A">
        <w:rPr>
          <w:b/>
          <w:bCs/>
        </w:rPr>
        <w:t>y</w:t>
      </w:r>
      <w:r w:rsidR="0039457A" w:rsidRPr="00584BFC">
        <w:rPr>
          <w:b/>
          <w:bCs/>
        </w:rPr>
        <w:t>our</w:t>
      </w:r>
      <w:r w:rsidR="0039457A">
        <w:t xml:space="preserve"> </w:t>
      </w:r>
      <w:r w:rsidR="00853B97">
        <w:t>sales</w:t>
      </w:r>
      <w:r w:rsidR="009709A5">
        <w:t xml:space="preserve"> receipt)</w:t>
      </w:r>
      <w:r w:rsidR="00260542" w:rsidRPr="00584BFC">
        <w:t xml:space="preserve">, insect infestations, terrorist attacks, condensation, leaking </w:t>
      </w:r>
      <w:r w:rsidR="00260542" w:rsidRPr="00853B97">
        <w:rPr>
          <w:b/>
          <w:bCs/>
        </w:rPr>
        <w:t>Insured Device</w:t>
      </w:r>
      <w:r w:rsidR="00260542" w:rsidRPr="00584BFC">
        <w:t xml:space="preserve"> battery (or any other leaking substance within the </w:t>
      </w:r>
      <w:r w:rsidR="00260542" w:rsidRPr="00853B97">
        <w:rPr>
          <w:b/>
          <w:bCs/>
        </w:rPr>
        <w:t>Insured Device</w:t>
      </w:r>
      <w:r w:rsidR="00260542" w:rsidRPr="00584BFC">
        <w:t>) or improper use of any electrical power source</w:t>
      </w:r>
      <w:r>
        <w:t>, d</w:t>
      </w:r>
      <w:r w:rsidR="00260542" w:rsidRPr="00584BFC">
        <w:t xml:space="preserve">amage incurred during transportation, or any other unforeseen circumstance(s) or event(s) originating from outside the </w:t>
      </w:r>
      <w:r w:rsidR="00260542" w:rsidRPr="00853B97">
        <w:rPr>
          <w:b/>
          <w:bCs/>
        </w:rPr>
        <w:t>Insured Device</w:t>
      </w:r>
      <w:r w:rsidR="00260542" w:rsidRPr="00584BFC">
        <w:t>.</w:t>
      </w:r>
    </w:p>
    <w:p w14:paraId="73A4F0AC" w14:textId="05B8AC1F" w:rsidR="00201D58" w:rsidRDefault="00201D58" w:rsidP="00584BFC">
      <w:pPr>
        <w:pStyle w:val="HeadingNumL2"/>
        <w:keepNext/>
      </w:pPr>
      <w:r w:rsidRPr="006A5BCB">
        <w:t xml:space="preserve">This </w:t>
      </w:r>
      <w:r>
        <w:rPr>
          <w:b/>
          <w:bCs/>
        </w:rPr>
        <w:t>Policy</w:t>
      </w:r>
      <w:r w:rsidRPr="006A5BCB">
        <w:t xml:space="preserve"> does not cover loss or theft of the</w:t>
      </w:r>
      <w:r>
        <w:rPr>
          <w:b/>
          <w:bCs/>
        </w:rPr>
        <w:t xml:space="preserve"> Insured Device. </w:t>
      </w:r>
    </w:p>
    <w:p w14:paraId="7C756CDC" w14:textId="7D3F8101" w:rsidR="00260542" w:rsidRDefault="00260542" w:rsidP="00584BFC">
      <w:pPr>
        <w:pStyle w:val="HeadingNumL2"/>
        <w:keepNext/>
      </w:pPr>
      <w:r w:rsidRPr="00596BE1">
        <w:t>Additionally</w:t>
      </w:r>
      <w:r>
        <w:t xml:space="preserve">, this </w:t>
      </w:r>
      <w:r w:rsidR="00032280" w:rsidRPr="0076035F">
        <w:rPr>
          <w:b/>
          <w:bCs/>
        </w:rPr>
        <w:t>Policy</w:t>
      </w:r>
      <w:r w:rsidR="00032280">
        <w:t xml:space="preserve"> </w:t>
      </w:r>
      <w:r>
        <w:t xml:space="preserve">does not apply to mechanical or electrical breakdown, </w:t>
      </w:r>
      <w:r w:rsidR="00201D58" w:rsidRPr="00201D58">
        <w:t xml:space="preserve">loss or damage (whether or not  </w:t>
      </w:r>
      <w:r w:rsidR="00201D58" w:rsidRPr="000A69C0">
        <w:rPr>
          <w:b/>
          <w:bCs/>
        </w:rPr>
        <w:t>Accidental Damage from Handling</w:t>
      </w:r>
      <w:r w:rsidR="00201D58" w:rsidRPr="00201D58">
        <w:t xml:space="preserve"> was purchased at time of sale) directly or indirectly caused by or resulting from any of the following</w:t>
      </w:r>
      <w:r w:rsidR="00201D58">
        <w:t>,</w:t>
      </w:r>
      <w:r w:rsidR="00201D58" w:rsidRPr="00201D58">
        <w:t xml:space="preserve"> regardless of whether any other cause or event contributes to the loss</w:t>
      </w:r>
      <w:r>
        <w:t>:</w:t>
      </w:r>
    </w:p>
    <w:p w14:paraId="3FDE2C8F" w14:textId="56C432FF" w:rsidR="00260542" w:rsidRPr="003D1050" w:rsidRDefault="00260542" w:rsidP="00584BFC">
      <w:pPr>
        <w:pStyle w:val="HeadingNumL3"/>
        <w:rPr>
          <w:b/>
          <w:bCs/>
        </w:rPr>
      </w:pPr>
      <w:r w:rsidRPr="00877232">
        <w:rPr>
          <w:b/>
          <w:bCs/>
        </w:rPr>
        <w:t>Governmental</w:t>
      </w:r>
      <w:r w:rsidRPr="003D1050">
        <w:rPr>
          <w:b/>
          <w:bCs/>
        </w:rPr>
        <w:t xml:space="preserve"> Authority</w:t>
      </w:r>
    </w:p>
    <w:p w14:paraId="49602E82" w14:textId="77777777" w:rsidR="00260542" w:rsidRDefault="00260542" w:rsidP="00CC4C92">
      <w:pPr>
        <w:pStyle w:val="BTIndent05"/>
      </w:pPr>
      <w:r>
        <w:t>Seizure or destruction of property by order of governmental authority.</w:t>
      </w:r>
    </w:p>
    <w:p w14:paraId="09E512C9" w14:textId="65DDAFDF" w:rsidR="00260542" w:rsidRPr="003D1050" w:rsidRDefault="00260542" w:rsidP="00584BFC">
      <w:pPr>
        <w:pStyle w:val="HeadingNumL3"/>
        <w:rPr>
          <w:b/>
          <w:bCs/>
        </w:rPr>
      </w:pPr>
      <w:r w:rsidRPr="00877232">
        <w:rPr>
          <w:b/>
          <w:bCs/>
        </w:rPr>
        <w:lastRenderedPageBreak/>
        <w:t>Nuclear</w:t>
      </w:r>
      <w:r w:rsidRPr="003D1050">
        <w:rPr>
          <w:b/>
          <w:bCs/>
        </w:rPr>
        <w:t xml:space="preserve"> Hazard</w:t>
      </w:r>
    </w:p>
    <w:p w14:paraId="340E6F87" w14:textId="77777777" w:rsidR="00260542" w:rsidRDefault="00260542" w:rsidP="00CC4C92">
      <w:pPr>
        <w:pStyle w:val="BTIndent05"/>
      </w:pPr>
      <w:r>
        <w:t>Nuclear reaction or radiation, or radioactive contamination, however caused. If physical loss or damage by fire ensues, we will pay only for such ensuing loss or damage.</w:t>
      </w:r>
    </w:p>
    <w:p w14:paraId="28D964F6" w14:textId="04B0FD05" w:rsidR="00260542" w:rsidRPr="00877232" w:rsidRDefault="00260542" w:rsidP="00584BFC">
      <w:pPr>
        <w:pStyle w:val="HeadingNumL3"/>
        <w:rPr>
          <w:b/>
          <w:bCs/>
        </w:rPr>
      </w:pPr>
      <w:r w:rsidRPr="00877232">
        <w:rPr>
          <w:b/>
          <w:bCs/>
        </w:rPr>
        <w:t>War</w:t>
      </w:r>
    </w:p>
    <w:p w14:paraId="3702FFD1" w14:textId="14E757B9" w:rsidR="00260542" w:rsidRDefault="00260542" w:rsidP="00584BFC">
      <w:pPr>
        <w:pStyle w:val="HeadingNumL4"/>
      </w:pPr>
      <w:r>
        <w:t>War, including undeclared or civil war;</w:t>
      </w:r>
    </w:p>
    <w:p w14:paraId="091CD596" w14:textId="0A1D22CF" w:rsidR="00260542" w:rsidRDefault="00260542" w:rsidP="00584BFC">
      <w:pPr>
        <w:pStyle w:val="HeadingNumL4"/>
      </w:pPr>
      <w:r>
        <w:t>Warlike action by a military force; or</w:t>
      </w:r>
    </w:p>
    <w:p w14:paraId="0D5D3CD1" w14:textId="1ACD276F" w:rsidR="00260542" w:rsidRDefault="00260542" w:rsidP="00584BFC">
      <w:pPr>
        <w:pStyle w:val="HeadingNumL4"/>
      </w:pPr>
      <w:r>
        <w:t>Insurrection, rebellion, revolution, usurped power or action taken by governmental authority in</w:t>
      </w:r>
      <w:r w:rsidR="00CC4C92">
        <w:t xml:space="preserve"> </w:t>
      </w:r>
      <w:r>
        <w:t>hindering or defending against any of these. Such loss or damage is excluded regardless of any other cause or event that contributes concurrently or in any sequence to the loss or damage.</w:t>
      </w:r>
    </w:p>
    <w:p w14:paraId="20A8AD31" w14:textId="265B55ED" w:rsidR="00CC4C92" w:rsidRPr="003D1050" w:rsidRDefault="00260542" w:rsidP="00584BFC">
      <w:pPr>
        <w:pStyle w:val="HeadingNumL3"/>
        <w:rPr>
          <w:b/>
          <w:bCs/>
        </w:rPr>
      </w:pPr>
      <w:r w:rsidRPr="003D1050">
        <w:rPr>
          <w:b/>
          <w:bCs/>
        </w:rPr>
        <w:t>Delay,</w:t>
      </w:r>
      <w:r w:rsidRPr="00596BE1">
        <w:rPr>
          <w:b/>
          <w:bCs/>
        </w:rPr>
        <w:t xml:space="preserve"> Loss</w:t>
      </w:r>
      <w:r w:rsidRPr="003D1050">
        <w:rPr>
          <w:b/>
          <w:bCs/>
        </w:rPr>
        <w:t xml:space="preserve"> of Use</w:t>
      </w:r>
    </w:p>
    <w:p w14:paraId="7E7118F1" w14:textId="678A5861" w:rsidR="00260542" w:rsidRDefault="00260542" w:rsidP="00CC4C92">
      <w:pPr>
        <w:pStyle w:val="BTIndent05"/>
      </w:pPr>
      <w:r>
        <w:t>Indirect or consequential loss or damage, including loss of use, interruption of business, loss of service,</w:t>
      </w:r>
      <w:r w:rsidR="00CC4C92">
        <w:t xml:space="preserve"> </w:t>
      </w:r>
      <w:r>
        <w:t xml:space="preserve">loss of market, loss of time, loss of profits, inconvenience or delay in repairing or replacing a damaged </w:t>
      </w:r>
      <w:r w:rsidRPr="00584BFC">
        <w:rPr>
          <w:b/>
          <w:bCs/>
        </w:rPr>
        <w:t>Insured Device</w:t>
      </w:r>
      <w:r>
        <w:t>.</w:t>
      </w:r>
    </w:p>
    <w:p w14:paraId="53D6C771" w14:textId="764F789B" w:rsidR="00260542" w:rsidRPr="009D21F9" w:rsidRDefault="00260542" w:rsidP="00584BFC">
      <w:pPr>
        <w:pStyle w:val="HeadingNumL3"/>
        <w:rPr>
          <w:b/>
          <w:bCs/>
        </w:rPr>
      </w:pPr>
      <w:r w:rsidRPr="009D21F9">
        <w:rPr>
          <w:b/>
          <w:bCs/>
        </w:rPr>
        <w:t>Dishonest or Criminal Acts</w:t>
      </w:r>
    </w:p>
    <w:p w14:paraId="71AE177C" w14:textId="77777777" w:rsidR="00260542" w:rsidRDefault="00260542" w:rsidP="00CC4C92">
      <w:pPr>
        <w:pStyle w:val="BTIndent05"/>
      </w:pPr>
      <w:r>
        <w:t xml:space="preserve">Dishonest, fraudulent or criminal acts by </w:t>
      </w:r>
      <w:r w:rsidRPr="00584BFC">
        <w:rPr>
          <w:b/>
          <w:bCs/>
        </w:rPr>
        <w:t>you</w:t>
      </w:r>
      <w:r>
        <w:t xml:space="preserve">, any authorized user of the </w:t>
      </w:r>
      <w:r w:rsidRPr="00584BFC">
        <w:rPr>
          <w:b/>
          <w:bCs/>
        </w:rPr>
        <w:t>Insured Device</w:t>
      </w:r>
      <w:r>
        <w:t xml:space="preserve">, anyone </w:t>
      </w:r>
      <w:r w:rsidRPr="00214A91">
        <w:rPr>
          <w:b/>
          <w:bCs/>
        </w:rPr>
        <w:t>you</w:t>
      </w:r>
      <w:r>
        <w:t xml:space="preserve"> entrust with the </w:t>
      </w:r>
      <w:r w:rsidRPr="00584BFC">
        <w:rPr>
          <w:b/>
          <w:bCs/>
        </w:rPr>
        <w:t>Insured Device</w:t>
      </w:r>
      <w:r>
        <w:t xml:space="preserve">, or anyone else with an interest in the </w:t>
      </w:r>
      <w:r w:rsidRPr="00584BFC">
        <w:rPr>
          <w:b/>
          <w:bCs/>
        </w:rPr>
        <w:t>Insured Device</w:t>
      </w:r>
      <w:r>
        <w:t xml:space="preserve"> for any purpose, whether acting alone or in collusion with others.</w:t>
      </w:r>
    </w:p>
    <w:p w14:paraId="62A87D54" w14:textId="61D2DBBA" w:rsidR="00260542" w:rsidRPr="009D21F9" w:rsidRDefault="00260542" w:rsidP="00584BFC">
      <w:pPr>
        <w:pStyle w:val="HeadingNumL3"/>
        <w:rPr>
          <w:b/>
          <w:bCs/>
        </w:rPr>
      </w:pPr>
      <w:r w:rsidRPr="009D21F9">
        <w:rPr>
          <w:b/>
          <w:bCs/>
        </w:rPr>
        <w:t>Obsolescence</w:t>
      </w:r>
    </w:p>
    <w:p w14:paraId="74DCFAFF" w14:textId="77777777" w:rsidR="00260542" w:rsidRDefault="00260542" w:rsidP="00CC4C92">
      <w:pPr>
        <w:pStyle w:val="BTIndent05"/>
      </w:pPr>
      <w:r>
        <w:t>Obsolescence or depreciation.</w:t>
      </w:r>
    </w:p>
    <w:p w14:paraId="5C95EFA9" w14:textId="71444D80" w:rsidR="00260542" w:rsidRPr="009D21F9" w:rsidRDefault="00260542" w:rsidP="00584BFC">
      <w:pPr>
        <w:pStyle w:val="HeadingNumL3"/>
        <w:rPr>
          <w:b/>
          <w:bCs/>
        </w:rPr>
      </w:pPr>
      <w:r w:rsidRPr="009D21F9">
        <w:rPr>
          <w:b/>
          <w:bCs/>
        </w:rPr>
        <w:t>Recall or Design Defect</w:t>
      </w:r>
    </w:p>
    <w:p w14:paraId="7F181D4D" w14:textId="645E2D05" w:rsidR="00260542" w:rsidRDefault="00260542" w:rsidP="00584BFC">
      <w:pPr>
        <w:pStyle w:val="HeadingNumL4"/>
      </w:pPr>
      <w:r>
        <w:t>Manufacturer’s recall; or</w:t>
      </w:r>
    </w:p>
    <w:p w14:paraId="5B291D4A" w14:textId="0BF20D09" w:rsidR="00260542" w:rsidRDefault="00260542" w:rsidP="00584BFC">
      <w:pPr>
        <w:pStyle w:val="HeadingNumL4"/>
      </w:pPr>
      <w:r>
        <w:t>Error or omission in design, programming or system configuration.</w:t>
      </w:r>
    </w:p>
    <w:p w14:paraId="535585B6" w14:textId="5FEABB2E" w:rsidR="00260542" w:rsidRPr="009D21F9" w:rsidRDefault="00260542" w:rsidP="00584BFC">
      <w:pPr>
        <w:pStyle w:val="HeadingNumL3"/>
        <w:rPr>
          <w:b/>
          <w:bCs/>
        </w:rPr>
      </w:pPr>
      <w:r w:rsidRPr="009D21F9">
        <w:rPr>
          <w:b/>
          <w:bCs/>
        </w:rPr>
        <w:t>Cosmetic Damage</w:t>
      </w:r>
    </w:p>
    <w:p w14:paraId="12F76B31" w14:textId="77777777" w:rsidR="00260542" w:rsidRPr="00B801E0" w:rsidRDefault="00260542" w:rsidP="00CC4C92">
      <w:pPr>
        <w:pStyle w:val="BTIndent05"/>
      </w:pPr>
      <w:r w:rsidRPr="00B801E0">
        <w:t xml:space="preserve">Cosmetic damage, however caused, that does not affect the mechanical or electrical function of the </w:t>
      </w:r>
      <w:r w:rsidRPr="00584BFC">
        <w:rPr>
          <w:b/>
          <w:bCs/>
        </w:rPr>
        <w:t>Insured Device</w:t>
      </w:r>
      <w:r w:rsidRPr="00B801E0">
        <w:t>. This includes:</w:t>
      </w:r>
    </w:p>
    <w:p w14:paraId="38D7E2A2" w14:textId="4B1BB44B" w:rsidR="00260542" w:rsidRDefault="00260542" w:rsidP="00584BFC">
      <w:pPr>
        <w:pStyle w:val="HeadingNumL4"/>
      </w:pPr>
      <w:r>
        <w:t>Marring, or scratching;</w:t>
      </w:r>
    </w:p>
    <w:p w14:paraId="4D1E44A8" w14:textId="00E08042" w:rsidR="00260542" w:rsidRDefault="00260542" w:rsidP="00584BFC">
      <w:pPr>
        <w:pStyle w:val="HeadingNumL4"/>
      </w:pPr>
      <w:r>
        <w:t>Change in colour or other change in the exterior finish;</w:t>
      </w:r>
    </w:p>
    <w:p w14:paraId="1D3CB8C6" w14:textId="3FA523BE" w:rsidR="00260542" w:rsidRDefault="00260542" w:rsidP="00584BFC">
      <w:pPr>
        <w:pStyle w:val="HeadingNumL4"/>
      </w:pPr>
      <w:r>
        <w:t>Expansion or contraction.</w:t>
      </w:r>
    </w:p>
    <w:p w14:paraId="3D89524E" w14:textId="3D58F99B" w:rsidR="00260542" w:rsidRPr="009D21F9" w:rsidRDefault="00260542" w:rsidP="00584BFC">
      <w:pPr>
        <w:pStyle w:val="HeadingNumL3"/>
        <w:rPr>
          <w:b/>
          <w:bCs/>
        </w:rPr>
      </w:pPr>
      <w:r w:rsidRPr="009D21F9">
        <w:rPr>
          <w:b/>
          <w:bCs/>
        </w:rPr>
        <w:t>Covered Under Warranty</w:t>
      </w:r>
    </w:p>
    <w:p w14:paraId="58275406" w14:textId="77777777" w:rsidR="00260542" w:rsidRDefault="00260542" w:rsidP="00CC4C92">
      <w:pPr>
        <w:pStyle w:val="BTIndent05"/>
      </w:pPr>
      <w:r>
        <w:t xml:space="preserve">Loss, damage or malfunction that is covered under the manufacturer’s warranty. In the event </w:t>
      </w:r>
      <w:r w:rsidRPr="00584BFC">
        <w:rPr>
          <w:b/>
          <w:bCs/>
        </w:rPr>
        <w:t>we</w:t>
      </w:r>
      <w:r>
        <w:t xml:space="preserve"> have knowledge of a prior malfunction, proof of repair may be required before </w:t>
      </w:r>
      <w:r w:rsidRPr="00584BFC">
        <w:rPr>
          <w:b/>
          <w:bCs/>
        </w:rPr>
        <w:t>we</w:t>
      </w:r>
      <w:r>
        <w:t xml:space="preserve"> provide coverage for future claims.</w:t>
      </w:r>
    </w:p>
    <w:p w14:paraId="77CF5446" w14:textId="196C7C7D" w:rsidR="00260542" w:rsidRPr="009D21F9" w:rsidRDefault="00260542" w:rsidP="00584BFC">
      <w:pPr>
        <w:pStyle w:val="HeadingNumL3"/>
        <w:rPr>
          <w:b/>
          <w:bCs/>
        </w:rPr>
      </w:pPr>
      <w:r w:rsidRPr="009D21F9">
        <w:rPr>
          <w:b/>
          <w:bCs/>
        </w:rPr>
        <w:t>Late Claims</w:t>
      </w:r>
    </w:p>
    <w:p w14:paraId="67E1096C" w14:textId="07EF293E" w:rsidR="00260542" w:rsidRDefault="00260542" w:rsidP="00CC4C92">
      <w:pPr>
        <w:pStyle w:val="BTIndent05"/>
      </w:pPr>
      <w:r>
        <w:t>Claims not reported as required by Section</w:t>
      </w:r>
      <w:r w:rsidR="009D21F9">
        <w:t> </w:t>
      </w:r>
      <w:r w:rsidR="00853B97">
        <w:fldChar w:fldCharType="begin"/>
      </w:r>
      <w:r w:rsidR="00853B97">
        <w:instrText xml:space="preserve"> REF _Ref156816892 \r \h </w:instrText>
      </w:r>
      <w:r w:rsidR="00853B97">
        <w:fldChar w:fldCharType="separate"/>
      </w:r>
      <w:r w:rsidR="00872F27">
        <w:t>F.1</w:t>
      </w:r>
      <w:r w:rsidR="00853B97">
        <w:fldChar w:fldCharType="end"/>
      </w:r>
      <w:r>
        <w:t xml:space="preserve"> of this </w:t>
      </w:r>
      <w:r w:rsidRPr="009D21F9">
        <w:rPr>
          <w:b/>
          <w:bCs/>
        </w:rPr>
        <w:t>Policy</w:t>
      </w:r>
      <w:r>
        <w:t>.</w:t>
      </w:r>
    </w:p>
    <w:p w14:paraId="3F336826" w14:textId="5FAB18D0" w:rsidR="00260542" w:rsidRPr="009D21F9" w:rsidRDefault="00260542" w:rsidP="00584BFC">
      <w:pPr>
        <w:pStyle w:val="HeadingNumL3"/>
        <w:rPr>
          <w:b/>
          <w:bCs/>
        </w:rPr>
      </w:pPr>
      <w:r w:rsidRPr="009D21F9">
        <w:rPr>
          <w:b/>
          <w:bCs/>
        </w:rPr>
        <w:t>Repair Work</w:t>
      </w:r>
    </w:p>
    <w:p w14:paraId="322F5392" w14:textId="77777777" w:rsidR="00260542" w:rsidRDefault="00260542" w:rsidP="00CC4C92">
      <w:pPr>
        <w:pStyle w:val="BTIndent05"/>
      </w:pPr>
      <w:r>
        <w:lastRenderedPageBreak/>
        <w:t>Unauthorized repair or replacement, or preventative maintenance or alterations or improvements.</w:t>
      </w:r>
    </w:p>
    <w:p w14:paraId="5CA5D2BE" w14:textId="5C9A7F69" w:rsidR="00260542" w:rsidRPr="009D21F9" w:rsidRDefault="00260542" w:rsidP="00584BFC">
      <w:pPr>
        <w:pStyle w:val="HeadingNumL3"/>
        <w:rPr>
          <w:b/>
          <w:bCs/>
        </w:rPr>
      </w:pPr>
      <w:r w:rsidRPr="009D21F9">
        <w:rPr>
          <w:b/>
          <w:bCs/>
        </w:rPr>
        <w:t>Virus</w:t>
      </w:r>
    </w:p>
    <w:p w14:paraId="6092A088" w14:textId="77777777" w:rsidR="00260542" w:rsidRDefault="00260542" w:rsidP="00CC4C92">
      <w:pPr>
        <w:pStyle w:val="BTIndent05"/>
      </w:pPr>
      <w:r w:rsidRPr="00584BFC">
        <w:rPr>
          <w:b/>
          <w:bCs/>
        </w:rPr>
        <w:t>Computer Virus</w:t>
      </w:r>
      <w:r>
        <w:t xml:space="preserve"> whether intentional or unintentional, and whether such loss is direct or indirect, proximate or remote or is in whole or in part caused by, contributed to or aggravated by the </w:t>
      </w:r>
      <w:r w:rsidRPr="00584BFC">
        <w:rPr>
          <w:b/>
          <w:bCs/>
        </w:rPr>
        <w:t>Covered Causes of Loss</w:t>
      </w:r>
      <w:r>
        <w:t xml:space="preserve"> insured against under this </w:t>
      </w:r>
      <w:r w:rsidRPr="009D21F9">
        <w:rPr>
          <w:b/>
          <w:bCs/>
        </w:rPr>
        <w:t>Policy</w:t>
      </w:r>
      <w:r>
        <w:t>.</w:t>
      </w:r>
    </w:p>
    <w:p w14:paraId="7425759E" w14:textId="2E16CDAA" w:rsidR="00260542" w:rsidRPr="009D21F9" w:rsidRDefault="00260542" w:rsidP="00584BFC">
      <w:pPr>
        <w:pStyle w:val="HeadingNumL3"/>
        <w:rPr>
          <w:b/>
          <w:bCs/>
        </w:rPr>
      </w:pPr>
      <w:r w:rsidRPr="009D21F9">
        <w:rPr>
          <w:b/>
          <w:bCs/>
        </w:rPr>
        <w:t>Voluntary Parting</w:t>
      </w:r>
    </w:p>
    <w:p w14:paraId="5C1E2409" w14:textId="77777777" w:rsidR="00260542" w:rsidRDefault="00260542" w:rsidP="00CC4C92">
      <w:pPr>
        <w:pStyle w:val="BTIndent05"/>
      </w:pPr>
      <w:r>
        <w:t xml:space="preserve">Voluntarily parting with or failing to monitor the </w:t>
      </w:r>
      <w:r w:rsidRPr="00584BFC">
        <w:rPr>
          <w:b/>
          <w:bCs/>
        </w:rPr>
        <w:t>Insured Device</w:t>
      </w:r>
      <w:r>
        <w:t xml:space="preserve"> by </w:t>
      </w:r>
      <w:r w:rsidRPr="00214A91">
        <w:rPr>
          <w:b/>
          <w:bCs/>
        </w:rPr>
        <w:t>you</w:t>
      </w:r>
      <w:r>
        <w:t xml:space="preserve"> or by any person </w:t>
      </w:r>
      <w:r w:rsidRPr="00214A91">
        <w:rPr>
          <w:b/>
          <w:bCs/>
        </w:rPr>
        <w:t>you</w:t>
      </w:r>
      <w:r>
        <w:t xml:space="preserve"> entrust with the </w:t>
      </w:r>
      <w:r w:rsidRPr="00584BFC">
        <w:rPr>
          <w:b/>
          <w:bCs/>
        </w:rPr>
        <w:t>Insured Device</w:t>
      </w:r>
      <w:r>
        <w:t>, whether or not induced to do so by any fraudulent scheme, trick, device or false pretense.</w:t>
      </w:r>
    </w:p>
    <w:p w14:paraId="0B594E01" w14:textId="3BDCC986" w:rsidR="00260542" w:rsidRPr="009D21F9" w:rsidRDefault="00260542" w:rsidP="00584BFC">
      <w:pPr>
        <w:pStyle w:val="HeadingNumL3"/>
        <w:rPr>
          <w:b/>
          <w:bCs/>
        </w:rPr>
      </w:pPr>
      <w:r w:rsidRPr="009D21F9">
        <w:rPr>
          <w:b/>
          <w:bCs/>
        </w:rPr>
        <w:t>Intentional Loss or Damage</w:t>
      </w:r>
    </w:p>
    <w:p w14:paraId="7C1242F1" w14:textId="77777777" w:rsidR="00260542" w:rsidRDefault="00260542" w:rsidP="00CC4C92">
      <w:pPr>
        <w:pStyle w:val="BTIndent05"/>
      </w:pPr>
      <w:r>
        <w:t xml:space="preserve">Abuse, intentional acts or use of the </w:t>
      </w:r>
      <w:r w:rsidRPr="00584BFC">
        <w:rPr>
          <w:b/>
          <w:bCs/>
        </w:rPr>
        <w:t>Insured Device</w:t>
      </w:r>
      <w:r>
        <w:t xml:space="preserve"> in a manner inconsistent with the use for which it was designed or intended, or instructed by the manufacturer, or that would void the manufacturer’s warranty, or failure to follow the manufacturer’s installation, operation or maintenance instructions.</w:t>
      </w:r>
    </w:p>
    <w:p w14:paraId="639F1BCC" w14:textId="202C008F" w:rsidR="00260542" w:rsidRPr="009D21F9" w:rsidRDefault="00260542" w:rsidP="00584BFC">
      <w:pPr>
        <w:pStyle w:val="HeadingNumL3"/>
        <w:rPr>
          <w:b/>
          <w:bCs/>
        </w:rPr>
      </w:pPr>
      <w:r w:rsidRPr="009D21F9">
        <w:rPr>
          <w:b/>
          <w:bCs/>
        </w:rPr>
        <w:t>Pollution</w:t>
      </w:r>
    </w:p>
    <w:p w14:paraId="69FA51E0" w14:textId="77777777" w:rsidR="00260542" w:rsidRDefault="00260542" w:rsidP="009D21F9">
      <w:pPr>
        <w:pStyle w:val="BTIndent05"/>
        <w:keepLines/>
      </w:pPr>
      <w:r>
        <w:t>The discharge, dispersal, seepage, migration or escape of Pollutants. “</w:t>
      </w:r>
      <w:r w:rsidRPr="009D21F9">
        <w:rPr>
          <w:b/>
          <w:bCs/>
        </w:rPr>
        <w:t>Pollutants</w:t>
      </w:r>
      <w:r>
        <w:t>” means any solid, liquid, gaseous, or thermal irritant or contaminant including smoke, vapour, soot, fumes, acid, alkalis, chemicals, artificially produced electric fields, magnetic field, electromagnetic field, sound waves, microwaves, and all artificially produced ionizing or non-ionizing radiation and/or Waste. “</w:t>
      </w:r>
      <w:r w:rsidRPr="009D21F9">
        <w:rPr>
          <w:b/>
          <w:bCs/>
        </w:rPr>
        <w:t>Waste</w:t>
      </w:r>
      <w:r>
        <w:t>” includes materials to be recycled, reconditioned or reclaimed.</w:t>
      </w:r>
    </w:p>
    <w:p w14:paraId="5349CF35" w14:textId="531E307C" w:rsidR="00260542" w:rsidRPr="009D21F9" w:rsidRDefault="00260542" w:rsidP="00584BFC">
      <w:pPr>
        <w:pStyle w:val="HeadingNumL3"/>
        <w:rPr>
          <w:b/>
          <w:bCs/>
        </w:rPr>
      </w:pPr>
      <w:r w:rsidRPr="009D21F9">
        <w:rPr>
          <w:b/>
          <w:bCs/>
        </w:rPr>
        <w:t>Personalized Data</w:t>
      </w:r>
    </w:p>
    <w:p w14:paraId="519F1864" w14:textId="77777777" w:rsidR="00260542" w:rsidRDefault="00260542" w:rsidP="00CC4C92">
      <w:pPr>
        <w:pStyle w:val="BTIndent05"/>
      </w:pPr>
      <w:r>
        <w:t xml:space="preserve">Loss or damage to personalized data, or customized software, such as personal information managers (PIM’s), ringtones, games, or screen savers; or loss or damage to antennas, external housings or casings that does not affect the mechanical or electrical function of the </w:t>
      </w:r>
      <w:r w:rsidRPr="00584BFC">
        <w:rPr>
          <w:b/>
          <w:bCs/>
        </w:rPr>
        <w:t>Insured Device</w:t>
      </w:r>
      <w:r>
        <w:t>.</w:t>
      </w:r>
    </w:p>
    <w:p w14:paraId="5F77A2FF" w14:textId="4836EA46" w:rsidR="00260542" w:rsidRPr="009D21F9" w:rsidRDefault="00260542" w:rsidP="00584BFC">
      <w:pPr>
        <w:pStyle w:val="HeadingNumL3"/>
        <w:rPr>
          <w:b/>
          <w:bCs/>
        </w:rPr>
      </w:pPr>
      <w:r w:rsidRPr="009D21F9">
        <w:rPr>
          <w:b/>
          <w:bCs/>
        </w:rPr>
        <w:t>Failure to Mitigate</w:t>
      </w:r>
    </w:p>
    <w:p w14:paraId="0BB4F558" w14:textId="77777777" w:rsidR="00260542" w:rsidRDefault="00260542" w:rsidP="00CC4C92">
      <w:pPr>
        <w:pStyle w:val="BTIndent05"/>
      </w:pPr>
      <w:r>
        <w:t xml:space="preserve">Failure to do what is reasonably necessary to minimize the loss and to protect the </w:t>
      </w:r>
      <w:r w:rsidRPr="00584BFC">
        <w:rPr>
          <w:b/>
          <w:bCs/>
        </w:rPr>
        <w:t>Insured Device</w:t>
      </w:r>
      <w:r>
        <w:t xml:space="preserve"> from any further loss.</w:t>
      </w:r>
    </w:p>
    <w:p w14:paraId="3834E93E" w14:textId="7DC6687A" w:rsidR="00260542" w:rsidRPr="009D21F9" w:rsidRDefault="00260542" w:rsidP="00584BFC">
      <w:pPr>
        <w:pStyle w:val="HeadingNumL3"/>
        <w:rPr>
          <w:b/>
          <w:bCs/>
        </w:rPr>
      </w:pPr>
      <w:r w:rsidRPr="009D21F9">
        <w:rPr>
          <w:b/>
          <w:bCs/>
        </w:rPr>
        <w:t>Vermin</w:t>
      </w:r>
    </w:p>
    <w:p w14:paraId="60E4B2CF" w14:textId="77777777" w:rsidR="00260542" w:rsidRDefault="00260542" w:rsidP="00CC4C92">
      <w:pPr>
        <w:pStyle w:val="BTIndent05"/>
      </w:pPr>
      <w:r>
        <w:t>Insects, rodents, or other vermin.</w:t>
      </w:r>
    </w:p>
    <w:p w14:paraId="40AC8D62" w14:textId="3FA3037C" w:rsidR="00260542" w:rsidRPr="009D21F9" w:rsidRDefault="00260542" w:rsidP="00584BFC">
      <w:pPr>
        <w:pStyle w:val="HeadingNumL3"/>
        <w:rPr>
          <w:b/>
          <w:bCs/>
        </w:rPr>
      </w:pPr>
      <w:r w:rsidRPr="009D21F9">
        <w:rPr>
          <w:b/>
          <w:bCs/>
        </w:rPr>
        <w:t>Pre-existing Conditions</w:t>
      </w:r>
    </w:p>
    <w:p w14:paraId="6AE28562" w14:textId="50EC871D" w:rsidR="00260542" w:rsidRDefault="00260542" w:rsidP="00CC4C92">
      <w:pPr>
        <w:pStyle w:val="BTIndent05"/>
      </w:pPr>
      <w:r>
        <w:t xml:space="preserve">Any and all pre-existing conditions known by </w:t>
      </w:r>
      <w:r w:rsidRPr="00214A91">
        <w:rPr>
          <w:b/>
          <w:bCs/>
        </w:rPr>
        <w:t>you</w:t>
      </w:r>
      <w:r>
        <w:t xml:space="preserve"> that occur prior to the effective date of this </w:t>
      </w:r>
      <w:r w:rsidRPr="009D21F9">
        <w:rPr>
          <w:b/>
          <w:bCs/>
        </w:rPr>
        <w:t>Policy</w:t>
      </w:r>
      <w:r>
        <w:t xml:space="preserve"> and/or</w:t>
      </w:r>
      <w:r w:rsidR="00CC4C92">
        <w:t xml:space="preserve"> </w:t>
      </w:r>
      <w:r w:rsidRPr="00584BFC">
        <w:rPr>
          <w:b/>
          <w:bCs/>
        </w:rPr>
        <w:t>Insured Device</w:t>
      </w:r>
      <w:r>
        <w:t xml:space="preserve"> sold “as is”, including but not limited to floor models and demonstration models, etc.</w:t>
      </w:r>
    </w:p>
    <w:p w14:paraId="6168A079" w14:textId="1A46A385" w:rsidR="00775D86" w:rsidRPr="00775D86" w:rsidRDefault="00775D86" w:rsidP="00775D86">
      <w:pPr>
        <w:pStyle w:val="HeadingNumL2"/>
        <w:keepNext/>
        <w:rPr>
          <w:bCs/>
        </w:rPr>
      </w:pPr>
      <w:r>
        <w:rPr>
          <w:bCs/>
        </w:rPr>
        <w:t xml:space="preserve">The </w:t>
      </w:r>
      <w:r w:rsidRPr="000A69C0">
        <w:rPr>
          <w:b/>
        </w:rPr>
        <w:t>Accidental Damage from Handlin</w:t>
      </w:r>
      <w:r>
        <w:rPr>
          <w:bCs/>
        </w:rPr>
        <w:t>g coverage, if purchased, does not include:</w:t>
      </w:r>
    </w:p>
    <w:p w14:paraId="15B21601" w14:textId="417CC9EE" w:rsidR="00775D86" w:rsidRPr="00775D86" w:rsidRDefault="00775D86" w:rsidP="00584BFC">
      <w:pPr>
        <w:pStyle w:val="HeadingNumL3"/>
        <w:rPr>
          <w:bCs/>
        </w:rPr>
      </w:pPr>
      <w:r>
        <w:rPr>
          <w:b/>
        </w:rPr>
        <w:t>Accidental Damage from Handling exclusions</w:t>
      </w:r>
    </w:p>
    <w:p w14:paraId="161A8010" w14:textId="51327C79" w:rsidR="00775D86" w:rsidRPr="00775D86" w:rsidRDefault="00775D86" w:rsidP="00584BFC">
      <w:pPr>
        <w:pStyle w:val="BTIndent05"/>
      </w:pPr>
      <w:r>
        <w:t xml:space="preserve">Protection against theft, mysterious disappearance, misplacement, viruses or reckless, abusive, willful or intentional misconduct associated with handling and/or use of the </w:t>
      </w:r>
      <w:r w:rsidRPr="00584BFC">
        <w:rPr>
          <w:b/>
          <w:bCs/>
        </w:rPr>
        <w:t>Insured Device</w:t>
      </w:r>
      <w:r>
        <w:t xml:space="preserve">, cosmetic damage and/or other damage that does not affect the </w:t>
      </w:r>
      <w:r w:rsidR="007A3514" w:rsidRPr="00214A91">
        <w:rPr>
          <w:b/>
          <w:bCs/>
        </w:rPr>
        <w:t>Insured Device</w:t>
      </w:r>
      <w:r w:rsidR="007A3514">
        <w:t xml:space="preserve">’s </w:t>
      </w:r>
      <w:r>
        <w:t xml:space="preserve">functionality, damage caused during shipment between </w:t>
      </w:r>
      <w:r w:rsidR="002D08D1">
        <w:rPr>
          <w:b/>
          <w:bCs/>
        </w:rPr>
        <w:t>y</w:t>
      </w:r>
      <w:r w:rsidR="002D08D1" w:rsidRPr="00584BFC">
        <w:rPr>
          <w:b/>
          <w:bCs/>
        </w:rPr>
        <w:t>ou</w:t>
      </w:r>
      <w:r w:rsidR="002D08D1">
        <w:t xml:space="preserve"> </w:t>
      </w:r>
      <w:r>
        <w:t xml:space="preserve">and </w:t>
      </w:r>
      <w:r w:rsidR="002D08D1">
        <w:rPr>
          <w:b/>
          <w:bCs/>
        </w:rPr>
        <w:t>o</w:t>
      </w:r>
      <w:r w:rsidR="002D08D1" w:rsidRPr="00584BFC">
        <w:rPr>
          <w:b/>
          <w:bCs/>
        </w:rPr>
        <w:t>ur</w:t>
      </w:r>
      <w:r w:rsidR="002D08D1">
        <w:t xml:space="preserve"> </w:t>
      </w:r>
      <w:r>
        <w:t xml:space="preserve">service providers, immersion or submersion in water or liquid of </w:t>
      </w:r>
      <w:r w:rsidR="002D08D1">
        <w:rPr>
          <w:b/>
          <w:bCs/>
        </w:rPr>
        <w:t>y</w:t>
      </w:r>
      <w:r w:rsidR="002D08D1" w:rsidRPr="00584BFC">
        <w:rPr>
          <w:b/>
          <w:bCs/>
        </w:rPr>
        <w:t xml:space="preserve">our </w:t>
      </w:r>
      <w:r w:rsidRPr="00584BFC">
        <w:rPr>
          <w:b/>
          <w:bCs/>
        </w:rPr>
        <w:t>Insured Device</w:t>
      </w:r>
      <w:r w:rsidR="00965855">
        <w:rPr>
          <w:b/>
          <w:bCs/>
        </w:rPr>
        <w:t>,</w:t>
      </w:r>
      <w:r>
        <w:t xml:space="preserve"> </w:t>
      </w:r>
      <w:r w:rsidR="00965855">
        <w:t>or</w:t>
      </w:r>
      <w:r>
        <w:t xml:space="preserve"> any other exclusions listed in this section </w:t>
      </w:r>
      <w:r w:rsidRPr="00584BFC">
        <w:rPr>
          <w:b/>
          <w:bCs/>
        </w:rPr>
        <w:t>“C: Exclusions</w:t>
      </w:r>
      <w:r>
        <w:t>”.</w:t>
      </w:r>
    </w:p>
    <w:p w14:paraId="1D0855A7" w14:textId="77777777" w:rsidR="00775D86" w:rsidRDefault="00775D86" w:rsidP="00CC4C92">
      <w:pPr>
        <w:pStyle w:val="BTIndent05"/>
      </w:pPr>
    </w:p>
    <w:p w14:paraId="4ABD2F3C" w14:textId="4AB11920" w:rsidR="00FF0446" w:rsidRPr="00400773" w:rsidRDefault="00775D86" w:rsidP="00584BFC">
      <w:pPr>
        <w:pStyle w:val="HeadingNumL2"/>
        <w:keepNext/>
        <w:rPr>
          <w:b/>
          <w:bCs/>
        </w:rPr>
      </w:pPr>
      <w:r w:rsidRPr="00214A91">
        <w:rPr>
          <w:b/>
          <w:bCs/>
        </w:rPr>
        <w:lastRenderedPageBreak/>
        <w:t>Your</w:t>
      </w:r>
      <w:r>
        <w:t xml:space="preserve"> </w:t>
      </w:r>
      <w:r w:rsidRPr="00242A09">
        <w:rPr>
          <w:b/>
          <w:bCs/>
        </w:rPr>
        <w:t>Insured Device</w:t>
      </w:r>
      <w:r>
        <w:t xml:space="preserve"> does not include:</w:t>
      </w:r>
    </w:p>
    <w:p w14:paraId="56C9DD5F" w14:textId="3AA1AD02" w:rsidR="00FF0446" w:rsidRDefault="00775D86" w:rsidP="00FF0446">
      <w:pPr>
        <w:pStyle w:val="BTIndent05"/>
      </w:pPr>
      <w:r w:rsidRPr="00400773">
        <w:rPr>
          <w:b/>
          <w:bCs/>
        </w:rPr>
        <w:t>Property Not Covered</w:t>
      </w:r>
    </w:p>
    <w:p w14:paraId="193E77C8" w14:textId="77777777" w:rsidR="00FF0446" w:rsidRDefault="00FF0446" w:rsidP="00FF0446">
      <w:pPr>
        <w:pStyle w:val="HeadingNumL3"/>
      </w:pPr>
      <w:r>
        <w:t>Contraband or property in the course of illegal transportation or trade;</w:t>
      </w:r>
    </w:p>
    <w:p w14:paraId="0C85E736" w14:textId="77777777" w:rsidR="00FF0446" w:rsidRDefault="00FF0446" w:rsidP="00FF0446">
      <w:pPr>
        <w:pStyle w:val="HeadingNumL3"/>
      </w:pPr>
      <w:r>
        <w:t xml:space="preserve">Data, meaning information input to, stored on, or processed by the </w:t>
      </w:r>
      <w:r w:rsidRPr="00242A09">
        <w:rPr>
          <w:b/>
          <w:bCs/>
        </w:rPr>
        <w:t>Insured Device</w:t>
      </w:r>
      <w:r>
        <w:t>, including documents, databases, messages, licenses, contact information, passwords, books, games, magazines, photos, videos, ringtones, music, screen savers and maps;</w:t>
      </w:r>
    </w:p>
    <w:p w14:paraId="0803B4E6" w14:textId="77777777" w:rsidR="00FF0446" w:rsidRDefault="00FF0446" w:rsidP="00FF0446">
      <w:pPr>
        <w:pStyle w:val="HeadingNumL3"/>
      </w:pPr>
      <w:r>
        <w:t>Any antenna or wiring that is attached to, or protrudes from, or is on the exterior of any vehicle or watercraft;</w:t>
      </w:r>
    </w:p>
    <w:p w14:paraId="113F8A77" w14:textId="3991ED5D" w:rsidR="00FF0446" w:rsidRDefault="00FF0446" w:rsidP="00FF0446">
      <w:pPr>
        <w:pStyle w:val="HeadingNumL3"/>
      </w:pPr>
      <w:r>
        <w:t xml:space="preserve">Property (including property in-transit) that has been entrusted to others, other than the </w:t>
      </w:r>
      <w:r w:rsidRPr="00584BFC">
        <w:rPr>
          <w:b/>
          <w:bCs/>
        </w:rPr>
        <w:t>Authorized Service Centre</w:t>
      </w:r>
      <w:r>
        <w:t xml:space="preserve">, for any service, repair or replacement; </w:t>
      </w:r>
    </w:p>
    <w:p w14:paraId="0F45CE02" w14:textId="2E773F9A" w:rsidR="00FF0446" w:rsidRDefault="00FF0446">
      <w:pPr>
        <w:pStyle w:val="HeadingNumL3"/>
      </w:pPr>
      <w:r>
        <w:t xml:space="preserve">An </w:t>
      </w:r>
      <w:r w:rsidRPr="00B97A60">
        <w:rPr>
          <w:b/>
          <w:bCs/>
        </w:rPr>
        <w:t>Insured Device</w:t>
      </w:r>
      <w:r>
        <w:t xml:space="preserve"> whose unique identification number (including serial number, ESN, MEID, IMEI or similar unique identification number) has been altered, defaced or removed</w:t>
      </w:r>
      <w:r w:rsidR="00B97A60">
        <w:t>;</w:t>
      </w:r>
    </w:p>
    <w:p w14:paraId="3D5A6E78" w14:textId="3DA88558" w:rsidR="00B97A60" w:rsidRPr="00B97A60" w:rsidRDefault="00B97A60" w:rsidP="00B97A60">
      <w:pPr>
        <w:pStyle w:val="HeadingNumL3"/>
      </w:pPr>
      <w:r w:rsidRPr="00B97A60">
        <w:t>Speakers (except surround-sound home theater) and remote controls</w:t>
      </w:r>
      <w:r>
        <w:t>;</w:t>
      </w:r>
    </w:p>
    <w:p w14:paraId="051065C0" w14:textId="56058F77" w:rsidR="00B97A60" w:rsidRDefault="00B97A60" w:rsidP="00B97A60">
      <w:pPr>
        <w:pStyle w:val="HeadingNumL3"/>
      </w:pPr>
      <w:r>
        <w:t>A</w:t>
      </w:r>
      <w:r w:rsidRPr="00B97A60">
        <w:t>pplication programs; operating software; other software; loss of data or restoration of programs</w:t>
      </w:r>
      <w:r>
        <w:t>;</w:t>
      </w:r>
      <w:r w:rsidR="00021018">
        <w:t xml:space="preserve"> </w:t>
      </w:r>
    </w:p>
    <w:p w14:paraId="603FE268" w14:textId="18DE1F7A" w:rsidR="00B97A60" w:rsidRDefault="00496495" w:rsidP="00B97A60">
      <w:pPr>
        <w:pStyle w:val="HeadingNumL3"/>
      </w:pPr>
      <w:r>
        <w:t>T</w:t>
      </w:r>
      <w:r w:rsidRPr="00B97A60">
        <w:t xml:space="preserve">oner </w:t>
      </w:r>
      <w:r w:rsidR="00B97A60" w:rsidRPr="00B97A60">
        <w:t>and ink cartridges and cables</w:t>
      </w:r>
      <w:r w:rsidR="00B97A60">
        <w:t>;</w:t>
      </w:r>
    </w:p>
    <w:p w14:paraId="392490F1" w14:textId="3408FD7F" w:rsidR="00717326" w:rsidRDefault="00496495" w:rsidP="00717326">
      <w:pPr>
        <w:pStyle w:val="HeadingNumL3"/>
      </w:pPr>
      <w:r>
        <w:t>T</w:t>
      </w:r>
      <w:r w:rsidRPr="00584BFC">
        <w:t xml:space="preserve">he </w:t>
      </w:r>
      <w:r w:rsidR="00717326" w:rsidRPr="00584BFC">
        <w:t>costs of separately purchased cables, connectors, or other accessories, improper installation of components or peripherals, losses on any component that has never been covered by an original manufacturer’s warranty, or any other damage to recording media including CDs or DVDs, batteries, or lightbulbs</w:t>
      </w:r>
      <w:r w:rsidR="00717326">
        <w:t>;</w:t>
      </w:r>
      <w:r w:rsidR="00965855">
        <w:t xml:space="preserve"> or</w:t>
      </w:r>
    </w:p>
    <w:p w14:paraId="50020D8C" w14:textId="57F1C2A8" w:rsidR="00717326" w:rsidRPr="00717326" w:rsidRDefault="00496495" w:rsidP="00717326">
      <w:pPr>
        <w:pStyle w:val="HeadingNumL3"/>
      </w:pPr>
      <w:r>
        <w:t>A</w:t>
      </w:r>
      <w:r w:rsidRPr="00584BFC">
        <w:t xml:space="preserve">ny </w:t>
      </w:r>
      <w:r w:rsidR="00717326" w:rsidRPr="00584BFC">
        <w:t>storage media damaged by malfunctioning parts;</w:t>
      </w:r>
      <w:r w:rsidR="00965855">
        <w:t xml:space="preserve"> </w:t>
      </w:r>
      <w:r w:rsidR="00717326" w:rsidRPr="00584BFC">
        <w:t>repair or replacement of upgraded computer components when repair or replacement is required due to incompatibility of parts or incorrect installation.</w:t>
      </w:r>
    </w:p>
    <w:p w14:paraId="0783B999" w14:textId="3F72030B" w:rsidR="00717326" w:rsidRDefault="00717326" w:rsidP="00717326">
      <w:pPr>
        <w:pStyle w:val="HeadingNumL2"/>
        <w:keepNext/>
      </w:pPr>
      <w:r>
        <w:t>Th</w:t>
      </w:r>
      <w:r w:rsidR="00CC4F11">
        <w:t>e</w:t>
      </w:r>
      <w:r>
        <w:t xml:space="preserve"> </w:t>
      </w:r>
      <w:r w:rsidRPr="00CC4F11">
        <w:rPr>
          <w:b/>
          <w:bCs/>
        </w:rPr>
        <w:t>Insurer</w:t>
      </w:r>
      <w:r>
        <w:t xml:space="preserve"> is not obligated to or responsible for:</w:t>
      </w:r>
    </w:p>
    <w:p w14:paraId="6A566155" w14:textId="33CC1BFD" w:rsidR="00717326" w:rsidRPr="00584BFC" w:rsidRDefault="00717326" w:rsidP="00717326">
      <w:pPr>
        <w:pStyle w:val="BTIndent05"/>
        <w:rPr>
          <w:b/>
          <w:bCs/>
        </w:rPr>
      </w:pPr>
      <w:r w:rsidRPr="00584BFC">
        <w:rPr>
          <w:b/>
          <w:bCs/>
        </w:rPr>
        <w:t>Repair or Replacement</w:t>
      </w:r>
    </w:p>
    <w:p w14:paraId="0E5DC549" w14:textId="70C598D8" w:rsidR="00717326" w:rsidRDefault="00496495" w:rsidP="00717326">
      <w:pPr>
        <w:pStyle w:val="HeadingNumL3"/>
      </w:pPr>
      <w:r>
        <w:t>R</w:t>
      </w:r>
      <w:r w:rsidRPr="00584BFC">
        <w:t xml:space="preserve">estoring </w:t>
      </w:r>
      <w:r w:rsidR="00717326" w:rsidRPr="00584BFC">
        <w:t xml:space="preserve">software and/or operating systems to the </w:t>
      </w:r>
      <w:r w:rsidR="00717326" w:rsidRPr="00717326">
        <w:rPr>
          <w:b/>
          <w:bCs/>
        </w:rPr>
        <w:t>Insured Device</w:t>
      </w:r>
      <w:r w:rsidR="00717326" w:rsidRPr="00584BFC">
        <w:t xml:space="preserve">. In order for the </w:t>
      </w:r>
      <w:r w:rsidR="00717326" w:rsidRPr="00717326">
        <w:rPr>
          <w:b/>
          <w:bCs/>
        </w:rPr>
        <w:t>Policy</w:t>
      </w:r>
      <w:r w:rsidR="00717326" w:rsidRPr="00584BFC">
        <w:t xml:space="preserve"> to be valid </w:t>
      </w:r>
      <w:r w:rsidR="00717326" w:rsidRPr="00965855">
        <w:rPr>
          <w:b/>
          <w:bCs/>
        </w:rPr>
        <w:t>you</w:t>
      </w:r>
      <w:r w:rsidR="00717326" w:rsidRPr="00584BFC">
        <w:t xml:space="preserve"> must perform or have a qualified party perform any and all preventive maintenance recommended by the manufacturer to keep the </w:t>
      </w:r>
      <w:r w:rsidR="00717326" w:rsidRPr="00717326">
        <w:rPr>
          <w:b/>
          <w:bCs/>
        </w:rPr>
        <w:t>Insured Device</w:t>
      </w:r>
      <w:r w:rsidR="00717326" w:rsidRPr="00584BFC">
        <w:t xml:space="preserve"> in normal operating condition</w:t>
      </w:r>
      <w:r w:rsidR="00717326">
        <w:t>;</w:t>
      </w:r>
    </w:p>
    <w:p w14:paraId="385A7946" w14:textId="21EDF896" w:rsidR="00717326" w:rsidRPr="00584BFC" w:rsidRDefault="00496495" w:rsidP="00584BFC">
      <w:pPr>
        <w:pStyle w:val="HeadingNumL3"/>
        <w:rPr>
          <w:bCs/>
          <w:u w:val="single"/>
        </w:rPr>
      </w:pPr>
      <w:r>
        <w:t>R</w:t>
      </w:r>
      <w:r w:rsidRPr="00717326">
        <w:t>epair</w:t>
      </w:r>
      <w:r>
        <w:t>ing</w:t>
      </w:r>
      <w:r w:rsidRPr="00717326">
        <w:t xml:space="preserve"> </w:t>
      </w:r>
      <w:r w:rsidR="00717326" w:rsidRPr="00717326">
        <w:t>or replac</w:t>
      </w:r>
      <w:r w:rsidR="00717326">
        <w:t>ing</w:t>
      </w:r>
      <w:r w:rsidR="00717326" w:rsidRPr="00717326">
        <w:t xml:space="preserve"> damage related to a screen burn, image burn-in, ghost image or other related permanent discoloration of areas on the display or any other type of display damage</w:t>
      </w:r>
      <w:r w:rsidR="00717326">
        <w:t>.</w:t>
      </w:r>
    </w:p>
    <w:p w14:paraId="137292A3" w14:textId="1B6EAA63" w:rsidR="00717326" w:rsidRPr="00584BFC" w:rsidRDefault="00260542" w:rsidP="00717326">
      <w:pPr>
        <w:pStyle w:val="HeadingNumL2"/>
        <w:keepNext/>
        <w:rPr>
          <w:b/>
          <w:bCs/>
        </w:rPr>
      </w:pPr>
      <w:r w:rsidRPr="00923308">
        <w:rPr>
          <w:bCs/>
        </w:rPr>
        <w:t xml:space="preserve">This </w:t>
      </w:r>
      <w:r w:rsidRPr="00584BFC">
        <w:rPr>
          <w:b/>
        </w:rPr>
        <w:t>Policy</w:t>
      </w:r>
      <w:r w:rsidRPr="00923308">
        <w:rPr>
          <w:bCs/>
        </w:rPr>
        <w:t xml:space="preserve"> does not </w:t>
      </w:r>
      <w:r w:rsidR="00717326">
        <w:t>cover</w:t>
      </w:r>
      <w:r w:rsidR="00717326">
        <w:rPr>
          <w:bCs/>
        </w:rPr>
        <w:t>:</w:t>
      </w:r>
    </w:p>
    <w:p w14:paraId="7E0CC0BE" w14:textId="18289BEC" w:rsidR="00717326" w:rsidRPr="00584BFC" w:rsidRDefault="00717326" w:rsidP="00584BFC">
      <w:pPr>
        <w:pStyle w:val="BTIndent05"/>
        <w:rPr>
          <w:b/>
          <w:bCs/>
        </w:rPr>
      </w:pPr>
      <w:r>
        <w:rPr>
          <w:b/>
          <w:bCs/>
        </w:rPr>
        <w:t xml:space="preserve">Expansion of Channel or Frequency Range </w:t>
      </w:r>
    </w:p>
    <w:p w14:paraId="14E1E23D" w14:textId="0BD649ED" w:rsidR="00717326" w:rsidRPr="00584BFC" w:rsidRDefault="00496495" w:rsidP="00717326">
      <w:pPr>
        <w:pStyle w:val="HeadingNumL3"/>
        <w:rPr>
          <w:b/>
          <w:bCs/>
        </w:rPr>
      </w:pPr>
      <w:r>
        <w:rPr>
          <w:bCs/>
        </w:rPr>
        <w:t>A</w:t>
      </w:r>
      <w:r w:rsidRPr="00923308">
        <w:rPr>
          <w:bCs/>
        </w:rPr>
        <w:t xml:space="preserve">ny </w:t>
      </w:r>
      <w:r w:rsidR="00260542" w:rsidRPr="00923308">
        <w:rPr>
          <w:bCs/>
        </w:rPr>
        <w:t xml:space="preserve">expansion of </w:t>
      </w:r>
      <w:r w:rsidR="00260542" w:rsidRPr="00717326">
        <w:t>the</w:t>
      </w:r>
      <w:r w:rsidR="00260542" w:rsidRPr="00923308">
        <w:rPr>
          <w:bCs/>
        </w:rPr>
        <w:t xml:space="preserve"> channel or frequency range capabilities of </w:t>
      </w:r>
      <w:r w:rsidR="007366E4">
        <w:rPr>
          <w:b/>
        </w:rPr>
        <w:t>y</w:t>
      </w:r>
      <w:r w:rsidR="007366E4" w:rsidRPr="00584BFC">
        <w:rPr>
          <w:b/>
        </w:rPr>
        <w:t xml:space="preserve">our </w:t>
      </w:r>
      <w:r w:rsidR="00260542" w:rsidRPr="00584BFC">
        <w:rPr>
          <w:b/>
        </w:rPr>
        <w:t>Insured Device</w:t>
      </w:r>
      <w:r w:rsidR="00260542" w:rsidRPr="00923308">
        <w:rPr>
          <w:bCs/>
        </w:rPr>
        <w:t>, nor does it provide for cable television adjustments, hookups, or audio-video system installation</w:t>
      </w:r>
      <w:r w:rsidR="00717326">
        <w:rPr>
          <w:bCs/>
        </w:rPr>
        <w:t>;</w:t>
      </w:r>
    </w:p>
    <w:p w14:paraId="55DD841D" w14:textId="36DEAE30" w:rsidR="00717326" w:rsidRPr="00584BFC" w:rsidRDefault="00496495" w:rsidP="00584BFC">
      <w:pPr>
        <w:pStyle w:val="HeadingNumL3"/>
      </w:pPr>
      <w:r>
        <w:t>C</w:t>
      </w:r>
      <w:r w:rsidRPr="00584BFC">
        <w:t xml:space="preserve">ircuit </w:t>
      </w:r>
      <w:r w:rsidR="00717326" w:rsidRPr="00584BFC">
        <w:t>adjustments required to receive any particular station; service or adjustments due to changes in external power supply; power connectors and connections; reception or normal signal.</w:t>
      </w:r>
    </w:p>
    <w:p w14:paraId="07B71395" w14:textId="17CD3DE8" w:rsidR="00260542" w:rsidRDefault="00717326" w:rsidP="00717326">
      <w:pPr>
        <w:pStyle w:val="HeadingNumL2"/>
        <w:keepNext/>
        <w:rPr>
          <w:bCs/>
        </w:rPr>
      </w:pPr>
      <w:r>
        <w:rPr>
          <w:bCs/>
        </w:rPr>
        <w:t xml:space="preserve">In no event shall </w:t>
      </w:r>
      <w:r w:rsidR="007366E4">
        <w:rPr>
          <w:b/>
        </w:rPr>
        <w:t xml:space="preserve">we </w:t>
      </w:r>
      <w:r>
        <w:rPr>
          <w:bCs/>
        </w:rPr>
        <w:t>be liable for:</w:t>
      </w:r>
    </w:p>
    <w:p w14:paraId="28157763" w14:textId="3BA9A9B2" w:rsidR="00717326" w:rsidRPr="00877232" w:rsidRDefault="00717326" w:rsidP="00584BFC">
      <w:pPr>
        <w:pStyle w:val="BTIndent05"/>
        <w:rPr>
          <w:bCs/>
        </w:rPr>
      </w:pPr>
      <w:r w:rsidRPr="00584BFC">
        <w:rPr>
          <w:b/>
          <w:bCs/>
        </w:rPr>
        <w:t>Consequential Damages</w:t>
      </w:r>
    </w:p>
    <w:p w14:paraId="4FDAA85A" w14:textId="618C6309" w:rsidR="00260542" w:rsidRPr="00584BFC" w:rsidRDefault="00717326" w:rsidP="00584BFC">
      <w:pPr>
        <w:pStyle w:val="HeadingNumL3"/>
        <w:rPr>
          <w:bCs/>
        </w:rPr>
      </w:pPr>
      <w:r>
        <w:rPr>
          <w:bCs/>
        </w:rPr>
        <w:lastRenderedPageBreak/>
        <w:t>C</w:t>
      </w:r>
      <w:r w:rsidR="00260542" w:rsidRPr="00584BFC">
        <w:rPr>
          <w:bCs/>
        </w:rPr>
        <w:t xml:space="preserve">onsequential damages including but not limited to any delay in rendering service under the </w:t>
      </w:r>
      <w:r w:rsidR="00260542" w:rsidRPr="00717326">
        <w:rPr>
          <w:b/>
        </w:rPr>
        <w:t>Policy</w:t>
      </w:r>
      <w:r w:rsidR="00260542" w:rsidRPr="00584BFC">
        <w:rPr>
          <w:bCs/>
        </w:rPr>
        <w:t xml:space="preserve">, availability of repair or replacement parts, or loss of use during the period that the </w:t>
      </w:r>
      <w:r w:rsidR="00260542" w:rsidRPr="00717326">
        <w:rPr>
          <w:b/>
        </w:rPr>
        <w:t>Insured Device</w:t>
      </w:r>
      <w:r w:rsidR="00260542" w:rsidRPr="00584BFC">
        <w:rPr>
          <w:bCs/>
        </w:rPr>
        <w:t xml:space="preserve"> is at a repair </w:t>
      </w:r>
      <w:r w:rsidR="00965855" w:rsidRPr="00584BFC">
        <w:rPr>
          <w:bCs/>
        </w:rPr>
        <w:t>cent</w:t>
      </w:r>
      <w:r w:rsidR="00965855">
        <w:rPr>
          <w:bCs/>
        </w:rPr>
        <w:t>re</w:t>
      </w:r>
      <w:r w:rsidR="00965855" w:rsidRPr="00584BFC">
        <w:rPr>
          <w:bCs/>
        </w:rPr>
        <w:t xml:space="preserve"> </w:t>
      </w:r>
      <w:r w:rsidR="00260542" w:rsidRPr="00584BFC">
        <w:rPr>
          <w:bCs/>
        </w:rPr>
        <w:t>or otherwise awaiting parts.</w:t>
      </w:r>
    </w:p>
    <w:p w14:paraId="46E8C661" w14:textId="4885349A" w:rsidR="00021018" w:rsidRPr="00021018" w:rsidRDefault="00021018" w:rsidP="00584BFC">
      <w:pPr>
        <w:pStyle w:val="BTIndent05"/>
        <w:rPr>
          <w:b/>
        </w:rPr>
      </w:pPr>
      <w:r w:rsidRPr="00584BFC">
        <w:rPr>
          <w:b/>
        </w:rPr>
        <w:t>Corruption of any Program</w:t>
      </w:r>
    </w:p>
    <w:p w14:paraId="7CE9FED1" w14:textId="11C9C982" w:rsidR="00260542" w:rsidRPr="00584BFC" w:rsidRDefault="00021018" w:rsidP="00584BFC">
      <w:pPr>
        <w:pStyle w:val="HeadingNumL3"/>
        <w:rPr>
          <w:bCs/>
        </w:rPr>
      </w:pPr>
      <w:r>
        <w:rPr>
          <w:bCs/>
        </w:rPr>
        <w:t>C</w:t>
      </w:r>
      <w:r w:rsidR="00260542" w:rsidRPr="00584BFC">
        <w:rPr>
          <w:bCs/>
        </w:rPr>
        <w:t xml:space="preserve">orruption of any program, data or setup information resident on any hard drives and internal or external removable storage devices, as a result of the malfunctioning or damage of an operating part, or as a result of any repairs or replacement under this </w:t>
      </w:r>
      <w:r w:rsidR="00260542" w:rsidRPr="00214A91">
        <w:rPr>
          <w:b/>
        </w:rPr>
        <w:t>Policy</w:t>
      </w:r>
      <w:r w:rsidR="00260542" w:rsidRPr="00584BFC">
        <w:rPr>
          <w:bCs/>
        </w:rPr>
        <w:t>.</w:t>
      </w:r>
    </w:p>
    <w:p w14:paraId="4F4490EC" w14:textId="7B800CD4" w:rsidR="00260542" w:rsidRDefault="00260542" w:rsidP="003C5B3E">
      <w:pPr>
        <w:pStyle w:val="HeadingNumL1"/>
      </w:pPr>
      <w:r>
        <w:t>Limits of Insurance</w:t>
      </w:r>
    </w:p>
    <w:p w14:paraId="14788EFF" w14:textId="3FE53694" w:rsidR="00260542" w:rsidRPr="00923308" w:rsidRDefault="00260542" w:rsidP="00923308">
      <w:pPr>
        <w:pStyle w:val="HeadingNumL2"/>
        <w:keepNext/>
        <w:rPr>
          <w:b/>
          <w:bCs/>
        </w:rPr>
      </w:pPr>
      <w:r w:rsidRPr="00923308">
        <w:rPr>
          <w:b/>
          <w:bCs/>
        </w:rPr>
        <w:t>Aggregate Limit</w:t>
      </w:r>
    </w:p>
    <w:p w14:paraId="70127745" w14:textId="4BB431A1" w:rsidR="00260542" w:rsidRDefault="00260542" w:rsidP="00A426CE">
      <w:pPr>
        <w:pStyle w:val="BTIndent05"/>
      </w:pPr>
      <w:r>
        <w:t xml:space="preserve">The Aggregate Limit of Insurance is the most </w:t>
      </w:r>
      <w:r w:rsidRPr="00584BFC">
        <w:rPr>
          <w:b/>
          <w:bCs/>
        </w:rPr>
        <w:t>we</w:t>
      </w:r>
      <w:r>
        <w:t xml:space="preserve"> will pay for all loss under this </w:t>
      </w:r>
      <w:r w:rsidRPr="00584BFC">
        <w:rPr>
          <w:b/>
          <w:bCs/>
        </w:rPr>
        <w:t>Policy</w:t>
      </w:r>
      <w:r>
        <w:t xml:space="preserve"> as shown in the Declarations.</w:t>
      </w:r>
    </w:p>
    <w:p w14:paraId="0F767979" w14:textId="77777777" w:rsidR="00260542" w:rsidRDefault="00260542" w:rsidP="00A426CE">
      <w:pPr>
        <w:pStyle w:val="BTIndent05"/>
      </w:pPr>
      <w:r>
        <w:t xml:space="preserve">When the Aggregate Limit is exhausted, </w:t>
      </w:r>
      <w:r w:rsidRPr="00584BFC">
        <w:rPr>
          <w:b/>
          <w:bCs/>
        </w:rPr>
        <w:t>your</w:t>
      </w:r>
      <w:r>
        <w:t xml:space="preserve"> coverage will cease immediately, and </w:t>
      </w:r>
      <w:r w:rsidRPr="00584BFC">
        <w:rPr>
          <w:b/>
          <w:bCs/>
        </w:rPr>
        <w:t>we</w:t>
      </w:r>
      <w:r>
        <w:t xml:space="preserve"> will notify </w:t>
      </w:r>
      <w:r w:rsidRPr="00584BFC">
        <w:rPr>
          <w:b/>
          <w:bCs/>
        </w:rPr>
        <w:t>you</w:t>
      </w:r>
      <w:r>
        <w:t xml:space="preserve"> that </w:t>
      </w:r>
      <w:r w:rsidRPr="00584BFC">
        <w:rPr>
          <w:b/>
          <w:bCs/>
        </w:rPr>
        <w:t>your</w:t>
      </w:r>
      <w:r>
        <w:t xml:space="preserve"> coverage has ceased and no future premiums are due.</w:t>
      </w:r>
    </w:p>
    <w:p w14:paraId="4F1EBD8B" w14:textId="6893CA44" w:rsidR="00260542" w:rsidRPr="00681F14" w:rsidRDefault="00260542" w:rsidP="003C5B3E">
      <w:pPr>
        <w:pStyle w:val="HeadingNumL2"/>
        <w:rPr>
          <w:b/>
          <w:bCs/>
        </w:rPr>
      </w:pPr>
      <w:r w:rsidRPr="00681F14">
        <w:rPr>
          <w:b/>
          <w:bCs/>
        </w:rPr>
        <w:t>Occurrence Limit</w:t>
      </w:r>
    </w:p>
    <w:p w14:paraId="695A6C3D" w14:textId="77777777" w:rsidR="00260542" w:rsidRDefault="00260542" w:rsidP="00A426CE">
      <w:pPr>
        <w:pStyle w:val="BTIndent05"/>
      </w:pPr>
      <w:r>
        <w:t xml:space="preserve">Subject to the Aggregate Limit of Insurance, the most </w:t>
      </w:r>
      <w:r w:rsidRPr="00584BFC">
        <w:rPr>
          <w:b/>
          <w:bCs/>
        </w:rPr>
        <w:t>we</w:t>
      </w:r>
      <w:r>
        <w:t xml:space="preserve"> will pay for loss or damage in any one occurrence is the applicable Occurrence Limit of Insurance shown in the Declarations.</w:t>
      </w:r>
    </w:p>
    <w:p w14:paraId="4CF74BD5" w14:textId="7570F9A6" w:rsidR="00260542" w:rsidRDefault="00260542" w:rsidP="003C5B3E">
      <w:pPr>
        <w:pStyle w:val="HeadingNumL1"/>
      </w:pPr>
      <w:r>
        <w:t>Sanctions</w:t>
      </w:r>
    </w:p>
    <w:p w14:paraId="462504E4" w14:textId="77777777" w:rsidR="00260542" w:rsidRDefault="00260542" w:rsidP="00A426CE">
      <w:pPr>
        <w:pStyle w:val="BTIndent05"/>
      </w:pPr>
      <w:r>
        <w:t xml:space="preserve">Notwithstanding any other terms under this </w:t>
      </w:r>
      <w:r w:rsidRPr="00A26D05">
        <w:rPr>
          <w:b/>
          <w:bCs/>
        </w:rPr>
        <w:t>Policy</w:t>
      </w:r>
      <w:r>
        <w:t xml:space="preserve">, the </w:t>
      </w:r>
      <w:r w:rsidRPr="00584BFC">
        <w:rPr>
          <w:b/>
          <w:bCs/>
        </w:rPr>
        <w:t>Insurer</w:t>
      </w:r>
      <w:r>
        <w:t xml:space="preserve"> shall not be deemed to provide coverage or make any payments or provide any service or benefit to any </w:t>
      </w:r>
      <w:r w:rsidRPr="00584BFC">
        <w:rPr>
          <w:b/>
          <w:bCs/>
        </w:rPr>
        <w:t>Insured</w:t>
      </w:r>
      <w:r>
        <w:t xml:space="preserve"> or other party to the extent that such cover, payment, service, benefit and/or any business or activity of the </w:t>
      </w:r>
      <w:r w:rsidRPr="00584BFC">
        <w:rPr>
          <w:b/>
          <w:bCs/>
        </w:rPr>
        <w:t>Insured</w:t>
      </w:r>
      <w:r>
        <w:t xml:space="preserve"> would violate any applicable trade or economic sanctions law or regulation.</w:t>
      </w:r>
    </w:p>
    <w:p w14:paraId="153988DB" w14:textId="3C89F5F2" w:rsidR="00260542" w:rsidRDefault="005871D3" w:rsidP="003C5B3E">
      <w:pPr>
        <w:pStyle w:val="HeadingNumL1"/>
      </w:pPr>
      <w:r>
        <w:t>Reporting and Filing a Claim</w:t>
      </w:r>
      <w:r w:rsidR="00260542">
        <w:t xml:space="preserve"> </w:t>
      </w:r>
    </w:p>
    <w:p w14:paraId="5B43EDDB" w14:textId="13AD1B02" w:rsidR="00260542" w:rsidRPr="00681F14" w:rsidRDefault="00260542" w:rsidP="003C5B3E">
      <w:pPr>
        <w:pStyle w:val="HeadingNumL2"/>
        <w:rPr>
          <w:b/>
          <w:bCs/>
        </w:rPr>
      </w:pPr>
      <w:bookmarkStart w:id="6" w:name="_Ref156816892"/>
      <w:r w:rsidRPr="00681F14">
        <w:rPr>
          <w:b/>
          <w:bCs/>
        </w:rPr>
        <w:t xml:space="preserve">How to </w:t>
      </w:r>
      <w:r w:rsidR="00C96F54">
        <w:rPr>
          <w:b/>
          <w:bCs/>
        </w:rPr>
        <w:t>File a Claim</w:t>
      </w:r>
      <w:bookmarkEnd w:id="6"/>
    </w:p>
    <w:p w14:paraId="29EE1059" w14:textId="43C69B8A" w:rsidR="00C96F54" w:rsidRDefault="005871D3" w:rsidP="00A426CE">
      <w:pPr>
        <w:pStyle w:val="BTIndent05"/>
      </w:pPr>
      <w:r>
        <w:t xml:space="preserve">When </w:t>
      </w:r>
      <w:r w:rsidR="00AC4728">
        <w:rPr>
          <w:b/>
          <w:bCs/>
        </w:rPr>
        <w:t>y</w:t>
      </w:r>
      <w:r w:rsidR="00AC4728" w:rsidRPr="00584BFC">
        <w:rPr>
          <w:b/>
          <w:bCs/>
        </w:rPr>
        <w:t>our</w:t>
      </w:r>
      <w:r w:rsidR="00AC4728">
        <w:t xml:space="preserve"> </w:t>
      </w:r>
      <w:r w:rsidRPr="00584BFC">
        <w:rPr>
          <w:b/>
          <w:bCs/>
        </w:rPr>
        <w:t>Insured Device</w:t>
      </w:r>
      <w:r>
        <w:t xml:space="preserve"> experiences a </w:t>
      </w:r>
      <w:r w:rsidRPr="00584BFC">
        <w:rPr>
          <w:b/>
          <w:bCs/>
        </w:rPr>
        <w:t>Covered Cause of Loss</w:t>
      </w:r>
      <w:r>
        <w:t xml:space="preserve">, </w:t>
      </w:r>
      <w:r w:rsidR="00260542">
        <w:t xml:space="preserve">contact the </w:t>
      </w:r>
      <w:r w:rsidR="00260542" w:rsidRPr="00986B00">
        <w:rPr>
          <w:b/>
          <w:bCs/>
        </w:rPr>
        <w:t>Administrator</w:t>
      </w:r>
      <w:r w:rsidR="00260542">
        <w:t xml:space="preserve"> toll-free at 877-680-0272, or go online to protect.likewize.com/</w:t>
      </w:r>
      <w:proofErr w:type="spellStart"/>
      <w:r w:rsidR="00260542">
        <w:t>newegg</w:t>
      </w:r>
      <w:proofErr w:type="spellEnd"/>
      <w:r w:rsidR="00260542">
        <w:t xml:space="preserve">. </w:t>
      </w:r>
    </w:p>
    <w:p w14:paraId="474E45F9" w14:textId="6E444F0E" w:rsidR="0026608D" w:rsidRDefault="0026608D" w:rsidP="0026608D">
      <w:pPr>
        <w:pStyle w:val="BTIndent05"/>
      </w:pPr>
      <w:r w:rsidRPr="00584BFC">
        <w:rPr>
          <w:b/>
          <w:bCs/>
        </w:rPr>
        <w:t>We</w:t>
      </w:r>
      <w:r w:rsidRPr="0026608D">
        <w:t xml:space="preserve"> may</w:t>
      </w:r>
      <w:r w:rsidR="00030107">
        <w:t xml:space="preserve">, in </w:t>
      </w:r>
      <w:r w:rsidR="00AC4728">
        <w:rPr>
          <w:b/>
          <w:bCs/>
        </w:rPr>
        <w:t xml:space="preserve">our </w:t>
      </w:r>
      <w:r w:rsidR="00030107">
        <w:t>sole discretion,</w:t>
      </w:r>
      <w:r w:rsidRPr="0026608D">
        <w:t xml:space="preserve"> request</w:t>
      </w:r>
      <w:r>
        <w:t xml:space="preserve"> any or all of the following:</w:t>
      </w:r>
    </w:p>
    <w:p w14:paraId="1A157770" w14:textId="1F25514E" w:rsidR="0026608D" w:rsidRDefault="0026608D" w:rsidP="0026608D">
      <w:pPr>
        <w:pStyle w:val="BTIndent05"/>
      </w:pPr>
      <w:r w:rsidRPr="0026608D">
        <w:t xml:space="preserve"> a. A detailed proof of loss statement</w:t>
      </w:r>
      <w:r w:rsidR="005871D3">
        <w:t xml:space="preserve"> in the form </w:t>
      </w:r>
      <w:r w:rsidR="00AC4728">
        <w:rPr>
          <w:b/>
          <w:bCs/>
        </w:rPr>
        <w:t>w</w:t>
      </w:r>
      <w:r w:rsidR="00AC4728" w:rsidRPr="00584BFC">
        <w:rPr>
          <w:b/>
          <w:bCs/>
        </w:rPr>
        <w:t>e</w:t>
      </w:r>
      <w:r w:rsidR="00AC4728">
        <w:t xml:space="preserve"> </w:t>
      </w:r>
      <w:r w:rsidR="005871D3">
        <w:t>provide</w:t>
      </w:r>
      <w:r w:rsidRPr="0026608D">
        <w:t xml:space="preserve">; </w:t>
      </w:r>
    </w:p>
    <w:p w14:paraId="19375388" w14:textId="59F3D580" w:rsidR="0026608D" w:rsidRDefault="0026608D" w:rsidP="0026608D">
      <w:pPr>
        <w:pStyle w:val="BTIndent05"/>
      </w:pPr>
      <w:r w:rsidRPr="0026608D">
        <w:t>b. Proof of ownership</w:t>
      </w:r>
      <w:r>
        <w:t xml:space="preserve"> of the </w:t>
      </w:r>
      <w:r w:rsidRPr="00584BFC">
        <w:rPr>
          <w:b/>
          <w:bCs/>
        </w:rPr>
        <w:t>Insured Device</w:t>
      </w:r>
      <w:r w:rsidRPr="0026608D">
        <w:t xml:space="preserve">; </w:t>
      </w:r>
    </w:p>
    <w:p w14:paraId="26DD8B44" w14:textId="05D5BF12" w:rsidR="0026608D" w:rsidRDefault="0026608D" w:rsidP="0026608D">
      <w:pPr>
        <w:pStyle w:val="BTIndent05"/>
      </w:pPr>
      <w:r w:rsidRPr="0026608D">
        <w:t>c. Proof of</w:t>
      </w:r>
      <w:r w:rsidR="005871D3">
        <w:t xml:space="preserve"> </w:t>
      </w:r>
      <w:r w:rsidR="00AC4728">
        <w:rPr>
          <w:b/>
          <w:bCs/>
        </w:rPr>
        <w:t>y</w:t>
      </w:r>
      <w:r w:rsidR="00AC4728" w:rsidRPr="00584BFC">
        <w:rPr>
          <w:b/>
          <w:bCs/>
        </w:rPr>
        <w:t>our</w:t>
      </w:r>
      <w:r w:rsidR="00AC4728" w:rsidRPr="0026608D">
        <w:t xml:space="preserve"> </w:t>
      </w:r>
      <w:r w:rsidRPr="0026608D">
        <w:t xml:space="preserve">identity; </w:t>
      </w:r>
    </w:p>
    <w:p w14:paraId="72E29084" w14:textId="4AAD1225" w:rsidR="0026608D" w:rsidRDefault="0026608D" w:rsidP="0026608D">
      <w:pPr>
        <w:pStyle w:val="BTIndent05"/>
      </w:pPr>
      <w:r w:rsidRPr="0026608D">
        <w:t xml:space="preserve">d. Proof of equipment usage, </w:t>
      </w:r>
      <w:r>
        <w:t>and</w:t>
      </w:r>
      <w:r w:rsidRPr="0026608D">
        <w:t xml:space="preserve"> </w:t>
      </w:r>
    </w:p>
    <w:p w14:paraId="4A13DAD6" w14:textId="1ED91AD9" w:rsidR="0026608D" w:rsidRDefault="0026608D" w:rsidP="0026608D">
      <w:pPr>
        <w:pStyle w:val="BTIndent05"/>
      </w:pPr>
      <w:r w:rsidRPr="0026608D">
        <w:t>e. Any other records and documents</w:t>
      </w:r>
      <w:r>
        <w:t xml:space="preserve"> that </w:t>
      </w:r>
      <w:r>
        <w:rPr>
          <w:b/>
          <w:bCs/>
        </w:rPr>
        <w:t xml:space="preserve">we </w:t>
      </w:r>
      <w:r>
        <w:t xml:space="preserve">may reasonably require to </w:t>
      </w:r>
      <w:r w:rsidR="005871D3">
        <w:t>process</w:t>
      </w:r>
      <w:r>
        <w:t xml:space="preserve"> the claim</w:t>
      </w:r>
      <w:r w:rsidRPr="0026608D">
        <w:t xml:space="preserve">. </w:t>
      </w:r>
    </w:p>
    <w:p w14:paraId="72B5D229" w14:textId="1A8E87EC" w:rsidR="0026608D" w:rsidRPr="0026608D" w:rsidRDefault="0026608D" w:rsidP="00584BFC">
      <w:pPr>
        <w:pStyle w:val="BTIndent05"/>
      </w:pPr>
      <w:r w:rsidRPr="0026608D">
        <w:t xml:space="preserve">Any documentation </w:t>
      </w:r>
      <w:r w:rsidRPr="00584BFC">
        <w:rPr>
          <w:b/>
          <w:bCs/>
        </w:rPr>
        <w:t>we</w:t>
      </w:r>
      <w:r w:rsidRPr="0026608D">
        <w:t xml:space="preserve"> request must be provided within sixty (60) days of </w:t>
      </w:r>
      <w:r w:rsidR="009E28D2">
        <w:t xml:space="preserve">filing </w:t>
      </w:r>
      <w:r w:rsidR="00AC4728">
        <w:rPr>
          <w:b/>
          <w:bCs/>
        </w:rPr>
        <w:t>y</w:t>
      </w:r>
      <w:r w:rsidR="00AC4728" w:rsidRPr="00584BFC">
        <w:rPr>
          <w:b/>
          <w:bCs/>
        </w:rPr>
        <w:t>our</w:t>
      </w:r>
      <w:r w:rsidR="00AC4728">
        <w:t xml:space="preserve"> </w:t>
      </w:r>
      <w:r w:rsidR="009E28D2">
        <w:t>claim</w:t>
      </w:r>
      <w:r w:rsidRPr="0026608D">
        <w:t>.</w:t>
      </w:r>
    </w:p>
    <w:p w14:paraId="20F515C5" w14:textId="09688768" w:rsidR="00C96F54" w:rsidRDefault="00C96F54" w:rsidP="00584BFC">
      <w:pPr>
        <w:pStyle w:val="BTIndent05"/>
      </w:pPr>
      <w:r>
        <w:t xml:space="preserve">If </w:t>
      </w:r>
      <w:r w:rsidR="00AC4728">
        <w:rPr>
          <w:b/>
          <w:bCs/>
        </w:rPr>
        <w:t xml:space="preserve">your </w:t>
      </w:r>
      <w:r>
        <w:t xml:space="preserve">claim is approved, </w:t>
      </w:r>
      <w:r w:rsidR="00AC4728">
        <w:rPr>
          <w:b/>
          <w:bCs/>
        </w:rPr>
        <w:t>w</w:t>
      </w:r>
      <w:r w:rsidR="00AC4728" w:rsidRPr="00893139">
        <w:rPr>
          <w:b/>
          <w:bCs/>
        </w:rPr>
        <w:t>e</w:t>
      </w:r>
      <w:r w:rsidR="00AC4728">
        <w:t xml:space="preserve"> </w:t>
      </w:r>
      <w:r w:rsidR="007E668B">
        <w:t xml:space="preserve">may, in </w:t>
      </w:r>
      <w:r w:rsidR="007E668B">
        <w:rPr>
          <w:b/>
          <w:bCs/>
        </w:rPr>
        <w:t xml:space="preserve">our </w:t>
      </w:r>
      <w:r w:rsidR="007E668B">
        <w:t>discretion,</w:t>
      </w:r>
      <w:r>
        <w:t xml:space="preserve"> provide you with a</w:t>
      </w:r>
      <w:r w:rsidR="005F5692">
        <w:t xml:space="preserve"> cheque in </w:t>
      </w:r>
      <w:r>
        <w:t xml:space="preserve">an amount equal to the cost required to repair or replace the </w:t>
      </w:r>
      <w:r w:rsidRPr="008A4A3B">
        <w:rPr>
          <w:b/>
          <w:bCs/>
        </w:rPr>
        <w:t>Insured Device</w:t>
      </w:r>
      <w:r>
        <w:t xml:space="preserve"> with a product of like kind and quality, as determined by </w:t>
      </w:r>
      <w:r w:rsidR="00AC4728">
        <w:rPr>
          <w:b/>
          <w:bCs/>
        </w:rPr>
        <w:t>u</w:t>
      </w:r>
      <w:r w:rsidR="00AC4728" w:rsidRPr="00893139">
        <w:rPr>
          <w:b/>
          <w:bCs/>
        </w:rPr>
        <w:t>s</w:t>
      </w:r>
      <w:r>
        <w:t>, acting reasonably.</w:t>
      </w:r>
    </w:p>
    <w:p w14:paraId="3DB0B31B" w14:textId="7CD246AB" w:rsidR="00260542" w:rsidRDefault="00260542" w:rsidP="00A426CE">
      <w:pPr>
        <w:pStyle w:val="BTIndent05"/>
      </w:pPr>
      <w:r w:rsidRPr="00986B00">
        <w:rPr>
          <w:b/>
          <w:bCs/>
          <w:u w:val="single"/>
        </w:rPr>
        <w:t>Notice of Loss</w:t>
      </w:r>
      <w:r w:rsidRPr="00986B00">
        <w:rPr>
          <w:b/>
          <w:bCs/>
        </w:rPr>
        <w:t>:</w:t>
      </w:r>
      <w:r>
        <w:t xml:space="preserve"> Failure of the </w:t>
      </w:r>
      <w:r w:rsidRPr="00986B00">
        <w:rPr>
          <w:b/>
          <w:bCs/>
        </w:rPr>
        <w:t>Insured Device</w:t>
      </w:r>
      <w:r>
        <w:t xml:space="preserve"> must be reported within 60 days of the original failure da</w:t>
      </w:r>
      <w:r w:rsidRPr="00662135">
        <w:t>te</w:t>
      </w:r>
      <w:r w:rsidR="00986B00" w:rsidRPr="00662135">
        <w:t>.</w:t>
      </w:r>
    </w:p>
    <w:p w14:paraId="15925686" w14:textId="66592399" w:rsidR="00260542" w:rsidRPr="00893139" w:rsidRDefault="00260542" w:rsidP="003C5B3E">
      <w:pPr>
        <w:pStyle w:val="HeadingNumL2"/>
        <w:rPr>
          <w:b/>
          <w:bCs/>
        </w:rPr>
      </w:pPr>
      <w:r w:rsidRPr="00893139">
        <w:rPr>
          <w:b/>
          <w:bCs/>
        </w:rPr>
        <w:lastRenderedPageBreak/>
        <w:t>Back-Up of Software</w:t>
      </w:r>
    </w:p>
    <w:p w14:paraId="2A0E210E" w14:textId="77777777" w:rsidR="00260542" w:rsidRDefault="00260542" w:rsidP="00A426CE">
      <w:pPr>
        <w:pStyle w:val="BTIndent05"/>
      </w:pPr>
      <w:r w:rsidRPr="00584BFC">
        <w:rPr>
          <w:b/>
          <w:bCs/>
        </w:rPr>
        <w:t>You</w:t>
      </w:r>
      <w:r>
        <w:t xml:space="preserve"> are responsible for backing up all software and data prior to commencement of any repairs or replacement. </w:t>
      </w:r>
      <w:r w:rsidRPr="00584BFC">
        <w:rPr>
          <w:b/>
          <w:bCs/>
        </w:rPr>
        <w:t>We</w:t>
      </w:r>
      <w:r>
        <w:t xml:space="preserve"> are not responsible for any lost data, including documents, databases, messages, licenses, contacts, passwords, books/magazines, games, photos, videos, music or other nonstandard software or data on </w:t>
      </w:r>
      <w:r w:rsidRPr="00214A91">
        <w:rPr>
          <w:b/>
          <w:bCs/>
        </w:rPr>
        <w:t>your</w:t>
      </w:r>
      <w:r>
        <w:t xml:space="preserve"> </w:t>
      </w:r>
      <w:r w:rsidRPr="00584BFC">
        <w:rPr>
          <w:b/>
          <w:bCs/>
        </w:rPr>
        <w:t>Insured Device</w:t>
      </w:r>
      <w:r>
        <w:t>.</w:t>
      </w:r>
    </w:p>
    <w:p w14:paraId="7B16EFC6" w14:textId="7AA2F741" w:rsidR="00260542" w:rsidRDefault="00260542" w:rsidP="003C5B3E">
      <w:pPr>
        <w:pStyle w:val="HeadingNumL1"/>
      </w:pPr>
      <w:r>
        <w:t>Our Duties in Event of a Claim</w:t>
      </w:r>
    </w:p>
    <w:p w14:paraId="39F96907" w14:textId="59B40659" w:rsidR="00260542" w:rsidRPr="00893139" w:rsidRDefault="00260542" w:rsidP="003C5B3E">
      <w:pPr>
        <w:pStyle w:val="HeadingNumL2"/>
        <w:rPr>
          <w:b/>
          <w:bCs/>
        </w:rPr>
      </w:pPr>
      <w:bookmarkStart w:id="7" w:name="_Ref153478270"/>
      <w:r w:rsidRPr="00893139">
        <w:rPr>
          <w:b/>
          <w:bCs/>
        </w:rPr>
        <w:t>Repair or Replacement</w:t>
      </w:r>
      <w:bookmarkEnd w:id="7"/>
    </w:p>
    <w:p w14:paraId="303F132D" w14:textId="0A1F5BD4" w:rsidR="00260542" w:rsidRDefault="00260542" w:rsidP="00A426CE">
      <w:pPr>
        <w:pStyle w:val="BTIndent05"/>
      </w:pPr>
      <w:r>
        <w:t xml:space="preserve">Once a claim is approved, </w:t>
      </w:r>
      <w:r w:rsidRPr="00584BFC">
        <w:rPr>
          <w:b/>
          <w:bCs/>
        </w:rPr>
        <w:t>we</w:t>
      </w:r>
      <w:r>
        <w:t xml:space="preserve"> will arrange for the repair or replacement of the damaged </w:t>
      </w:r>
      <w:r w:rsidRPr="006A5BCB">
        <w:rPr>
          <w:b/>
          <w:bCs/>
        </w:rPr>
        <w:t>Insured Device</w:t>
      </w:r>
      <w:r>
        <w:t xml:space="preserve">. </w:t>
      </w:r>
      <w:r w:rsidRPr="00584BFC">
        <w:rPr>
          <w:b/>
          <w:bCs/>
        </w:rPr>
        <w:t>We</w:t>
      </w:r>
      <w:r>
        <w:t xml:space="preserve"> will not reimburse you for any out-of-pocket expenses. </w:t>
      </w:r>
      <w:r w:rsidRPr="00584BFC">
        <w:rPr>
          <w:b/>
          <w:bCs/>
        </w:rPr>
        <w:t>We</w:t>
      </w:r>
      <w:r>
        <w:t xml:space="preserve"> may, in </w:t>
      </w:r>
      <w:r w:rsidRPr="00214A91">
        <w:rPr>
          <w:b/>
          <w:bCs/>
        </w:rPr>
        <w:t>our</w:t>
      </w:r>
      <w:r>
        <w:t xml:space="preserve"> sole discretion, pay to </w:t>
      </w:r>
      <w:r w:rsidRPr="00214A91">
        <w:rPr>
          <w:b/>
          <w:bCs/>
        </w:rPr>
        <w:t>you</w:t>
      </w:r>
      <w:r>
        <w:t xml:space="preserve"> the current replacement market value of the </w:t>
      </w:r>
      <w:r w:rsidRPr="006A5BCB">
        <w:rPr>
          <w:b/>
          <w:bCs/>
        </w:rPr>
        <w:t>Insured Device</w:t>
      </w:r>
      <w:r>
        <w:t xml:space="preserve"> instead of repairing or replacing the </w:t>
      </w:r>
      <w:r w:rsidRPr="00584BFC">
        <w:rPr>
          <w:b/>
          <w:bCs/>
        </w:rPr>
        <w:t>Insured Device</w:t>
      </w:r>
      <w:r>
        <w:t>.</w:t>
      </w:r>
    </w:p>
    <w:p w14:paraId="7ECF72D2" w14:textId="58F480C2" w:rsidR="00260542" w:rsidRPr="00893139" w:rsidRDefault="00260542" w:rsidP="003C5B3E">
      <w:pPr>
        <w:pStyle w:val="HeadingNumL2"/>
        <w:rPr>
          <w:b/>
          <w:bCs/>
        </w:rPr>
      </w:pPr>
      <w:r w:rsidRPr="00893139">
        <w:rPr>
          <w:b/>
          <w:bCs/>
        </w:rPr>
        <w:t>Refurbished Parts</w:t>
      </w:r>
    </w:p>
    <w:p w14:paraId="7774DB72" w14:textId="77777777" w:rsidR="00260542" w:rsidRDefault="00260542" w:rsidP="00A426CE">
      <w:pPr>
        <w:pStyle w:val="BTIndent05"/>
      </w:pPr>
      <w:r>
        <w:t xml:space="preserve">At </w:t>
      </w:r>
      <w:r w:rsidRPr="00584BFC">
        <w:rPr>
          <w:b/>
          <w:bCs/>
        </w:rPr>
        <w:t>our</w:t>
      </w:r>
      <w:r>
        <w:t xml:space="preserve"> option, </w:t>
      </w:r>
      <w:r w:rsidRPr="00584BFC">
        <w:rPr>
          <w:b/>
          <w:bCs/>
        </w:rPr>
        <w:t>we</w:t>
      </w:r>
      <w:r>
        <w:t xml:space="preserve"> or the </w:t>
      </w:r>
      <w:r w:rsidRPr="00584BFC">
        <w:rPr>
          <w:b/>
          <w:bCs/>
        </w:rPr>
        <w:t>Authorized Service Centre</w:t>
      </w:r>
      <w:r>
        <w:t xml:space="preserve"> may repair the </w:t>
      </w:r>
      <w:r w:rsidRPr="00584BFC">
        <w:rPr>
          <w:b/>
          <w:bCs/>
        </w:rPr>
        <w:t>Insured Device</w:t>
      </w:r>
      <w:r>
        <w:t xml:space="preserve"> with substitute parts or provide substitute equipment that:</w:t>
      </w:r>
    </w:p>
    <w:p w14:paraId="591399AD" w14:textId="36FC6DF7" w:rsidR="00260542" w:rsidRDefault="00260542" w:rsidP="00CC4C92">
      <w:pPr>
        <w:pStyle w:val="HeadingNumL3"/>
      </w:pPr>
      <w:r>
        <w:t>Is of like kind, quality and functionality;</w:t>
      </w:r>
    </w:p>
    <w:p w14:paraId="5FFB6606" w14:textId="0D136E42" w:rsidR="00260542" w:rsidRDefault="00260542" w:rsidP="00CC4C92">
      <w:pPr>
        <w:pStyle w:val="HeadingNumL3"/>
      </w:pPr>
      <w:r>
        <w:t>Is either new, refurbished or remanufactured, and may contain original or non-original manufacturer parts; and may be a different brand, model or colour.</w:t>
      </w:r>
    </w:p>
    <w:p w14:paraId="7F22124E" w14:textId="3D797F11" w:rsidR="00260542" w:rsidRDefault="00260542" w:rsidP="003C5B3E">
      <w:pPr>
        <w:pStyle w:val="HeadingNumL1"/>
      </w:pPr>
      <w:r>
        <w:t>Additional Conditions</w:t>
      </w:r>
    </w:p>
    <w:p w14:paraId="59252808" w14:textId="2894631D" w:rsidR="00260542" w:rsidRPr="00893139" w:rsidRDefault="00260542" w:rsidP="00893139">
      <w:pPr>
        <w:pStyle w:val="HeadingNumL2"/>
        <w:keepNext/>
        <w:rPr>
          <w:b/>
          <w:bCs/>
        </w:rPr>
      </w:pPr>
      <w:r w:rsidRPr="00893139">
        <w:rPr>
          <w:b/>
          <w:bCs/>
        </w:rPr>
        <w:t>Claim Authorization and Loss Payment</w:t>
      </w:r>
    </w:p>
    <w:p w14:paraId="017D91C1" w14:textId="77777777" w:rsidR="00260542" w:rsidRDefault="00260542" w:rsidP="00A426CE">
      <w:pPr>
        <w:pStyle w:val="BTIndent05"/>
      </w:pPr>
      <w:r w:rsidRPr="00584BFC">
        <w:rPr>
          <w:b/>
          <w:bCs/>
        </w:rPr>
        <w:t>We</w:t>
      </w:r>
      <w:r>
        <w:t xml:space="preserve"> have the right to settle the loss with </w:t>
      </w:r>
      <w:r w:rsidRPr="00584BFC">
        <w:rPr>
          <w:b/>
          <w:bCs/>
        </w:rPr>
        <w:t>you</w:t>
      </w:r>
      <w:r>
        <w:t xml:space="preserve"> or the person </w:t>
      </w:r>
      <w:r w:rsidRPr="00584BFC">
        <w:rPr>
          <w:b/>
          <w:bCs/>
        </w:rPr>
        <w:t>you</w:t>
      </w:r>
      <w:r>
        <w:t xml:space="preserve"> designate.</w:t>
      </w:r>
    </w:p>
    <w:p w14:paraId="01779509" w14:textId="2E117AEC" w:rsidR="002B2784" w:rsidRDefault="003C4866" w:rsidP="00D5333B">
      <w:pPr>
        <w:pStyle w:val="HeadingNumL2"/>
        <w:rPr>
          <w:b/>
          <w:bCs/>
        </w:rPr>
      </w:pPr>
      <w:r w:rsidRPr="006A5BCB">
        <w:rPr>
          <w:b/>
          <w:bCs/>
        </w:rPr>
        <w:t>Eligibility</w:t>
      </w:r>
    </w:p>
    <w:p w14:paraId="661D461D" w14:textId="12A835A7" w:rsidR="003C4866" w:rsidRPr="003C4866" w:rsidRDefault="009F0F5B" w:rsidP="003C4866">
      <w:pPr>
        <w:pStyle w:val="BTIndent05"/>
      </w:pPr>
      <w:r w:rsidRPr="006A5BCB">
        <w:t xml:space="preserve">To be eligible for coverage </w:t>
      </w:r>
      <w:r w:rsidRPr="00214A91">
        <w:rPr>
          <w:b/>
          <w:bCs/>
        </w:rPr>
        <w:t>you</w:t>
      </w:r>
      <w:r w:rsidRPr="006A5BCB">
        <w:t xml:space="preserve"> must enroll at the time of </w:t>
      </w:r>
      <w:r w:rsidR="004E2FE7" w:rsidRPr="006A5BCB">
        <w:t>purchase</w:t>
      </w:r>
      <w:r w:rsidRPr="006A5BCB">
        <w:t xml:space="preserve"> of </w:t>
      </w:r>
      <w:r w:rsidRPr="00214A91">
        <w:rPr>
          <w:b/>
          <w:bCs/>
        </w:rPr>
        <w:t>your</w:t>
      </w:r>
      <w:r w:rsidRPr="006A5BCB">
        <w:t xml:space="preserve"> </w:t>
      </w:r>
      <w:r w:rsidRPr="006A5BCB">
        <w:rPr>
          <w:b/>
          <w:bCs/>
        </w:rPr>
        <w:t>Insured Device</w:t>
      </w:r>
      <w:r w:rsidR="002B71C7" w:rsidRPr="006A5BCB">
        <w:t>.</w:t>
      </w:r>
      <w:r w:rsidR="00D90EE7" w:rsidRPr="006A5BCB">
        <w:t xml:space="preserve">  This enrollment window may be extended during enrollment campaigns as agreed upon from time to time by </w:t>
      </w:r>
      <w:r w:rsidR="00A13C37">
        <w:rPr>
          <w:b/>
          <w:bCs/>
        </w:rPr>
        <w:t>u</w:t>
      </w:r>
      <w:r w:rsidR="00A13C37" w:rsidRPr="006A5BCB">
        <w:rPr>
          <w:b/>
          <w:bCs/>
        </w:rPr>
        <w:t>s</w:t>
      </w:r>
      <w:r w:rsidR="00D90EE7" w:rsidRPr="006A5BCB">
        <w:t xml:space="preserve">, the </w:t>
      </w:r>
      <w:r w:rsidR="00D90EE7" w:rsidRPr="006A5BCB">
        <w:rPr>
          <w:b/>
          <w:bCs/>
        </w:rPr>
        <w:t>Administrator</w:t>
      </w:r>
      <w:r w:rsidR="00D90EE7" w:rsidRPr="006A5BCB">
        <w:t xml:space="preserve"> and the</w:t>
      </w:r>
      <w:r w:rsidR="005F5692">
        <w:t xml:space="preserve"> </w:t>
      </w:r>
      <w:r w:rsidR="005F5692" w:rsidRPr="00262C37">
        <w:rPr>
          <w:b/>
          <w:bCs/>
        </w:rPr>
        <w:t>Consumer Electronics</w:t>
      </w:r>
      <w:r w:rsidR="009A3B8D" w:rsidRPr="00262C37">
        <w:rPr>
          <w:b/>
          <w:bCs/>
        </w:rPr>
        <w:t xml:space="preserve"> Retailer</w:t>
      </w:r>
      <w:r w:rsidR="009A3B8D" w:rsidRPr="00262C37">
        <w:t>.</w:t>
      </w:r>
    </w:p>
    <w:p w14:paraId="494D3A3B" w14:textId="2CAE6D85" w:rsidR="00260542" w:rsidRPr="00893139" w:rsidRDefault="00747C8B" w:rsidP="003C5B3E">
      <w:pPr>
        <w:pStyle w:val="HeadingNumL2"/>
        <w:rPr>
          <w:b/>
          <w:bCs/>
        </w:rPr>
      </w:pPr>
      <w:r>
        <w:rPr>
          <w:b/>
          <w:bCs/>
        </w:rPr>
        <w:t xml:space="preserve">Termination and </w:t>
      </w:r>
      <w:r w:rsidR="00260542" w:rsidRPr="00893139">
        <w:rPr>
          <w:b/>
          <w:bCs/>
        </w:rPr>
        <w:t>Cancellation</w:t>
      </w:r>
    </w:p>
    <w:p w14:paraId="32BFCE37" w14:textId="623AF39A" w:rsidR="00260542" w:rsidRDefault="00260542" w:rsidP="00A426CE">
      <w:pPr>
        <w:pStyle w:val="BTIndent05"/>
      </w:pPr>
      <w:r>
        <w:t xml:space="preserve">This </w:t>
      </w:r>
      <w:r w:rsidRPr="008A4A3B">
        <w:rPr>
          <w:b/>
          <w:bCs/>
        </w:rPr>
        <w:t>Policy</w:t>
      </w:r>
      <w:r>
        <w:t xml:space="preserve"> provides a thirty (30) day free look period from the purchase date of the </w:t>
      </w:r>
      <w:r w:rsidRPr="00893139">
        <w:rPr>
          <w:b/>
          <w:bCs/>
        </w:rPr>
        <w:t>Policy</w:t>
      </w:r>
      <w:r>
        <w:t xml:space="preserve"> as long as no claims ha</w:t>
      </w:r>
      <w:r w:rsidR="005058C6">
        <w:t>ve</w:t>
      </w:r>
      <w:r>
        <w:t xml:space="preserve"> been incurred. </w:t>
      </w:r>
      <w:r w:rsidRPr="00B73FAE">
        <w:rPr>
          <w:b/>
          <w:bCs/>
        </w:rPr>
        <w:t>You</w:t>
      </w:r>
      <w:r>
        <w:t xml:space="preserve"> may </w:t>
      </w:r>
      <w:r w:rsidR="00747C8B">
        <w:t xml:space="preserve">terminate </w:t>
      </w:r>
      <w:r>
        <w:t xml:space="preserve">this </w:t>
      </w:r>
      <w:r w:rsidRPr="005058C6">
        <w:rPr>
          <w:b/>
          <w:bCs/>
        </w:rPr>
        <w:t>Policy</w:t>
      </w:r>
      <w:r>
        <w:t xml:space="preserve"> for any reason at any time by emailing cancellation@Likewize.com. Please include </w:t>
      </w:r>
      <w:r w:rsidRPr="00B73FAE">
        <w:rPr>
          <w:b/>
          <w:bCs/>
        </w:rPr>
        <w:t>your</w:t>
      </w:r>
      <w:r>
        <w:t xml:space="preserve"> name and contract ID number found in </w:t>
      </w:r>
      <w:r w:rsidRPr="00214A91">
        <w:rPr>
          <w:b/>
          <w:bCs/>
        </w:rPr>
        <w:t>your</w:t>
      </w:r>
      <w:r>
        <w:t xml:space="preserve"> confirmation email to process the </w:t>
      </w:r>
      <w:r w:rsidR="00747C8B">
        <w:t>termination</w:t>
      </w:r>
      <w:r>
        <w:t xml:space="preserve">. If </w:t>
      </w:r>
      <w:r w:rsidRPr="00B73FAE">
        <w:rPr>
          <w:b/>
          <w:bCs/>
        </w:rPr>
        <w:t>your</w:t>
      </w:r>
      <w:r>
        <w:t xml:space="preserve"> </w:t>
      </w:r>
      <w:r w:rsidR="00747C8B">
        <w:t>termination</w:t>
      </w:r>
      <w:r>
        <w:t xml:space="preserve"> request is within the thirty (30) day free look period, please contact </w:t>
      </w:r>
      <w:r w:rsidR="0029244D">
        <w:t>Newegg</w:t>
      </w:r>
      <w:r w:rsidR="00BD7706">
        <w:t xml:space="preserve"> Commerce, Inc. </w:t>
      </w:r>
      <w:r>
        <w:t xml:space="preserve"> at </w:t>
      </w:r>
      <w:r w:rsidR="00B40F52">
        <w:t>800- 390-</w:t>
      </w:r>
      <w:r w:rsidR="00CA513C">
        <w:t>1119</w:t>
      </w:r>
      <w:r w:rsidR="0019396E">
        <w:t>.</w:t>
      </w:r>
      <w:r w:rsidR="00747C8B">
        <w:t xml:space="preserve"> </w:t>
      </w:r>
      <w:r>
        <w:t xml:space="preserve"> </w:t>
      </w:r>
      <w:r w:rsidR="00747C8B" w:rsidRPr="00214A91">
        <w:rPr>
          <w:b/>
          <w:bCs/>
        </w:rPr>
        <w:t>Your</w:t>
      </w:r>
      <w:r w:rsidR="00747C8B" w:rsidRPr="00747C8B">
        <w:t xml:space="preserve"> </w:t>
      </w:r>
      <w:r w:rsidR="00747C8B" w:rsidRPr="00214A91">
        <w:rPr>
          <w:b/>
          <w:bCs/>
        </w:rPr>
        <w:t>Policy</w:t>
      </w:r>
      <w:r w:rsidR="00747C8B" w:rsidRPr="00747C8B">
        <w:t xml:space="preserve"> will be cancel</w:t>
      </w:r>
      <w:r w:rsidR="00747C8B">
        <w:t>l</w:t>
      </w:r>
      <w:r w:rsidR="00747C8B" w:rsidRPr="00747C8B">
        <w:t xml:space="preserve">ed </w:t>
      </w:r>
      <w:r>
        <w:t xml:space="preserve">and </w:t>
      </w:r>
      <w:r w:rsidRPr="00B73FAE">
        <w:rPr>
          <w:b/>
          <w:bCs/>
        </w:rPr>
        <w:t>you</w:t>
      </w:r>
      <w:r>
        <w:t xml:space="preserve"> will receive a 100% refund of the full purchase price o</w:t>
      </w:r>
      <w:r w:rsidR="005058C6">
        <w:t>f</w:t>
      </w:r>
      <w:r>
        <w:t xml:space="preserve"> the </w:t>
      </w:r>
      <w:r w:rsidRPr="005058C6">
        <w:rPr>
          <w:b/>
          <w:bCs/>
        </w:rPr>
        <w:t>Policy</w:t>
      </w:r>
      <w:r>
        <w:t xml:space="preserve">. If </w:t>
      </w:r>
      <w:r w:rsidRPr="00B73FAE">
        <w:rPr>
          <w:b/>
          <w:bCs/>
        </w:rPr>
        <w:t>your</w:t>
      </w:r>
      <w:r>
        <w:t xml:space="preserve"> </w:t>
      </w:r>
      <w:r w:rsidR="00747C8B">
        <w:t>termination</w:t>
      </w:r>
      <w:r>
        <w:t xml:space="preserve"> request is made more than thirty (30) days from the date of purchase, contact </w:t>
      </w:r>
      <w:r w:rsidRPr="00B73FAE">
        <w:rPr>
          <w:b/>
          <w:bCs/>
        </w:rPr>
        <w:t>us</w:t>
      </w:r>
      <w:r>
        <w:t xml:space="preserve"> at </w:t>
      </w:r>
      <w:r w:rsidR="00C27FAB">
        <w:t>877</w:t>
      </w:r>
      <w:r>
        <w:t>-</w:t>
      </w:r>
      <w:r w:rsidR="00C27FAB">
        <w:t>680</w:t>
      </w:r>
      <w:r>
        <w:t>-</w:t>
      </w:r>
      <w:r w:rsidR="00C27FAB">
        <w:t>0272</w:t>
      </w:r>
      <w:r>
        <w:t xml:space="preserve">, and </w:t>
      </w:r>
      <w:r w:rsidRPr="00B73FAE">
        <w:rPr>
          <w:b/>
          <w:bCs/>
        </w:rPr>
        <w:t>you</w:t>
      </w:r>
      <w:r>
        <w:t xml:space="preserve"> will receive a pro-rata refund of the </w:t>
      </w:r>
      <w:r w:rsidRPr="005058C6">
        <w:rPr>
          <w:b/>
          <w:bCs/>
        </w:rPr>
        <w:t>Policy</w:t>
      </w:r>
      <w:r>
        <w:t xml:space="preserve"> purchase price, less the cost of repairs made (if any), and less an administrative fee not exceeding the cost of the contract or $50.00, whichever is less.</w:t>
      </w:r>
      <w:bookmarkStart w:id="8" w:name="_Hlk158135993"/>
      <w:r>
        <w:t xml:space="preserve"> </w:t>
      </w:r>
      <w:r w:rsidRPr="00B73FAE">
        <w:rPr>
          <w:b/>
          <w:bCs/>
        </w:rPr>
        <w:t>We</w:t>
      </w:r>
      <w:r>
        <w:t xml:space="preserve"> may no</w:t>
      </w:r>
      <w:r w:rsidR="005058C6">
        <w:t>t</w:t>
      </w:r>
      <w:r>
        <w:t xml:space="preserve"> cancel this </w:t>
      </w:r>
      <w:r w:rsidRPr="005058C6">
        <w:rPr>
          <w:b/>
          <w:bCs/>
        </w:rPr>
        <w:t>Policy</w:t>
      </w:r>
      <w:r>
        <w:t xml:space="preserve"> except for fraud, material misrepresentation, or non-payment by </w:t>
      </w:r>
      <w:r w:rsidRPr="00B73FAE">
        <w:rPr>
          <w:b/>
          <w:bCs/>
        </w:rPr>
        <w:t>you</w:t>
      </w:r>
      <w:r>
        <w:t>, or if required to do so by a regulatory authority</w:t>
      </w:r>
      <w:r w:rsidR="00F75120">
        <w:t>.</w:t>
      </w:r>
      <w:bookmarkEnd w:id="8"/>
      <w:r>
        <w:t xml:space="preserve"> </w:t>
      </w:r>
      <w:bookmarkStart w:id="9" w:name="_Hlk158135732"/>
    </w:p>
    <w:p w14:paraId="0356DEB0" w14:textId="3B91FD36" w:rsidR="00260542" w:rsidRDefault="00260542" w:rsidP="00CC4C92">
      <w:pPr>
        <w:pStyle w:val="HeadingNumL3"/>
      </w:pPr>
      <w:bookmarkStart w:id="10" w:name="_Hlk158136028"/>
      <w:bookmarkEnd w:id="9"/>
      <w:r w:rsidRPr="00584BFC">
        <w:rPr>
          <w:b/>
          <w:bCs/>
        </w:rPr>
        <w:t>We</w:t>
      </w:r>
      <w:r>
        <w:t xml:space="preserve"> may </w:t>
      </w:r>
      <w:r w:rsidR="00747C8B">
        <w:t xml:space="preserve">terminate </w:t>
      </w:r>
      <w:r w:rsidRPr="00214A91">
        <w:rPr>
          <w:b/>
          <w:bCs/>
        </w:rPr>
        <w:t>your</w:t>
      </w:r>
      <w:r>
        <w:t xml:space="preserve"> coverage under this </w:t>
      </w:r>
      <w:r w:rsidRPr="005058C6">
        <w:rPr>
          <w:b/>
          <w:bCs/>
        </w:rPr>
        <w:t>Policy</w:t>
      </w:r>
      <w:r>
        <w:t xml:space="preserve"> by mailing or delivering to </w:t>
      </w:r>
      <w:r w:rsidRPr="00584BFC">
        <w:rPr>
          <w:b/>
          <w:bCs/>
        </w:rPr>
        <w:t>you</w:t>
      </w:r>
      <w:r>
        <w:t xml:space="preserve"> written notice of cancellation, or by delivering notice electronically to </w:t>
      </w:r>
      <w:r w:rsidRPr="00584BFC">
        <w:rPr>
          <w:b/>
          <w:bCs/>
        </w:rPr>
        <w:t>you</w:t>
      </w:r>
      <w:r>
        <w:t xml:space="preserve"> at least: (i) fifteen (15) days before the effective date of </w:t>
      </w:r>
      <w:r w:rsidR="00747C8B">
        <w:t xml:space="preserve">termination </w:t>
      </w:r>
      <w:r>
        <w:t xml:space="preserve">if </w:t>
      </w:r>
      <w:r w:rsidRPr="005B0BA2">
        <w:rPr>
          <w:b/>
          <w:bCs/>
        </w:rPr>
        <w:t>we</w:t>
      </w:r>
      <w:r>
        <w:t xml:space="preserve"> </w:t>
      </w:r>
      <w:r w:rsidR="00747C8B">
        <w:t xml:space="preserve">terminate </w:t>
      </w:r>
      <w:r>
        <w:t xml:space="preserve">for nonpayment of premium; or (ii) </w:t>
      </w:r>
      <w:r w:rsidR="00F75120">
        <w:t>thirty (30)</w:t>
      </w:r>
      <w:r>
        <w:t xml:space="preserve"> days before the effective date of </w:t>
      </w:r>
      <w:r w:rsidR="00747C8B">
        <w:t xml:space="preserve">termination </w:t>
      </w:r>
      <w:r>
        <w:t xml:space="preserve">if </w:t>
      </w:r>
      <w:r w:rsidRPr="005B0BA2">
        <w:rPr>
          <w:b/>
          <w:bCs/>
        </w:rPr>
        <w:t>we</w:t>
      </w:r>
      <w:r>
        <w:t xml:space="preserve"> </w:t>
      </w:r>
      <w:r w:rsidR="00747C8B">
        <w:t xml:space="preserve">terminate </w:t>
      </w:r>
      <w:r>
        <w:t>for any other reason</w:t>
      </w:r>
      <w:bookmarkEnd w:id="10"/>
      <w:r>
        <w:t>.</w:t>
      </w:r>
    </w:p>
    <w:p w14:paraId="36A9BD16" w14:textId="7BFE67CA" w:rsidR="00260542" w:rsidRDefault="00260542" w:rsidP="00CC4C92">
      <w:pPr>
        <w:pStyle w:val="HeadingNumL3"/>
      </w:pPr>
      <w:r w:rsidRPr="00584BFC">
        <w:rPr>
          <w:b/>
          <w:bCs/>
        </w:rPr>
        <w:t xml:space="preserve">Our </w:t>
      </w:r>
      <w:r>
        <w:t xml:space="preserve">notice will be mailed or delivered to </w:t>
      </w:r>
      <w:r w:rsidRPr="00584BFC">
        <w:rPr>
          <w:b/>
          <w:bCs/>
        </w:rPr>
        <w:t>you</w:t>
      </w:r>
      <w:r>
        <w:t xml:space="preserve"> at the last mailing address known to </w:t>
      </w:r>
      <w:r w:rsidRPr="00584BFC">
        <w:rPr>
          <w:b/>
          <w:bCs/>
        </w:rPr>
        <w:t>us</w:t>
      </w:r>
      <w:r>
        <w:t xml:space="preserve"> or sent electronically to </w:t>
      </w:r>
      <w:r w:rsidRPr="00584BFC">
        <w:rPr>
          <w:b/>
          <w:bCs/>
        </w:rPr>
        <w:t>you</w:t>
      </w:r>
      <w:r>
        <w:t xml:space="preserve">. </w:t>
      </w:r>
      <w:r w:rsidRPr="00584BFC">
        <w:rPr>
          <w:b/>
          <w:bCs/>
        </w:rPr>
        <w:t>Your</w:t>
      </w:r>
      <w:r>
        <w:t xml:space="preserve"> coverage under this </w:t>
      </w:r>
      <w:r w:rsidRPr="005058C6">
        <w:rPr>
          <w:b/>
          <w:bCs/>
        </w:rPr>
        <w:t>Policy</w:t>
      </w:r>
      <w:r>
        <w:t xml:space="preserve"> will end on the effective date of cancellation set out in </w:t>
      </w:r>
      <w:r w:rsidRPr="00584BFC">
        <w:rPr>
          <w:b/>
          <w:bCs/>
        </w:rPr>
        <w:t>our</w:t>
      </w:r>
      <w:r>
        <w:t xml:space="preserve"> notice of cancellation.</w:t>
      </w:r>
    </w:p>
    <w:p w14:paraId="28C7C2D8" w14:textId="2F4BF715" w:rsidR="00260542" w:rsidRDefault="00260542" w:rsidP="00CC4C92">
      <w:pPr>
        <w:pStyle w:val="HeadingNumL3"/>
      </w:pPr>
      <w:bookmarkStart w:id="11" w:name="_Hlk158135762"/>
      <w:r>
        <w:lastRenderedPageBreak/>
        <w:t xml:space="preserve">If </w:t>
      </w:r>
      <w:r w:rsidRPr="00214A91">
        <w:rPr>
          <w:b/>
          <w:bCs/>
        </w:rPr>
        <w:t>your</w:t>
      </w:r>
      <w:r>
        <w:t xml:space="preserve"> </w:t>
      </w:r>
      <w:r w:rsidRPr="005058C6">
        <w:rPr>
          <w:b/>
          <w:bCs/>
        </w:rPr>
        <w:t>Policy</w:t>
      </w:r>
      <w:r>
        <w:t xml:space="preserve"> is </w:t>
      </w:r>
      <w:r w:rsidR="00747C8B">
        <w:t>terminated</w:t>
      </w:r>
      <w:r>
        <w:t xml:space="preserve">, </w:t>
      </w:r>
      <w:r w:rsidRPr="00584BFC">
        <w:rPr>
          <w:b/>
          <w:bCs/>
        </w:rPr>
        <w:t>you</w:t>
      </w:r>
      <w:r>
        <w:t xml:space="preserve"> will be refunded any unearned premium due in accordance with applicable law.</w:t>
      </w:r>
      <w:bookmarkEnd w:id="11"/>
    </w:p>
    <w:p w14:paraId="128AA7BF" w14:textId="65D7DADD" w:rsidR="00260542" w:rsidRPr="00B32220" w:rsidRDefault="00260542" w:rsidP="003C5B3E">
      <w:pPr>
        <w:pStyle w:val="HeadingNumL2"/>
        <w:rPr>
          <w:b/>
          <w:bCs/>
        </w:rPr>
      </w:pPr>
      <w:r w:rsidRPr="00B32220">
        <w:rPr>
          <w:b/>
          <w:bCs/>
        </w:rPr>
        <w:t>Assignment</w:t>
      </w:r>
    </w:p>
    <w:p w14:paraId="6C52049B" w14:textId="77777777" w:rsidR="00260542" w:rsidRDefault="00260542" w:rsidP="00A426CE">
      <w:pPr>
        <w:pStyle w:val="BTIndent05"/>
      </w:pPr>
      <w:r w:rsidRPr="00584BFC">
        <w:rPr>
          <w:b/>
          <w:bCs/>
        </w:rPr>
        <w:t>You</w:t>
      </w:r>
      <w:r>
        <w:t xml:space="preserve"> may not assign or transfer any of </w:t>
      </w:r>
      <w:r w:rsidRPr="00214A91">
        <w:rPr>
          <w:b/>
          <w:bCs/>
        </w:rPr>
        <w:t>your</w:t>
      </w:r>
      <w:r>
        <w:t xml:space="preserve"> rights or duties under this </w:t>
      </w:r>
      <w:r w:rsidRPr="00B32220">
        <w:rPr>
          <w:b/>
          <w:bCs/>
        </w:rPr>
        <w:t>Policy</w:t>
      </w:r>
      <w:r>
        <w:t xml:space="preserve"> without </w:t>
      </w:r>
      <w:r w:rsidRPr="00584BFC">
        <w:rPr>
          <w:b/>
          <w:bCs/>
        </w:rPr>
        <w:t>our</w:t>
      </w:r>
      <w:r>
        <w:t xml:space="preserve"> prior written consent.</w:t>
      </w:r>
    </w:p>
    <w:p w14:paraId="44170B2A" w14:textId="24F44493" w:rsidR="00260542" w:rsidRPr="00B32220" w:rsidRDefault="00260542" w:rsidP="003C5B3E">
      <w:pPr>
        <w:pStyle w:val="HeadingNumL2"/>
        <w:rPr>
          <w:b/>
          <w:bCs/>
        </w:rPr>
      </w:pPr>
      <w:r w:rsidRPr="00B32220">
        <w:rPr>
          <w:b/>
          <w:bCs/>
        </w:rPr>
        <w:t>Concealment, Misrepresentation and Fraud</w:t>
      </w:r>
    </w:p>
    <w:p w14:paraId="43143255" w14:textId="77777777" w:rsidR="00260542" w:rsidRDefault="00260542" w:rsidP="00A426CE">
      <w:pPr>
        <w:pStyle w:val="BTIndent05"/>
      </w:pPr>
      <w:r>
        <w:t xml:space="preserve">This </w:t>
      </w:r>
      <w:r w:rsidRPr="00B32220">
        <w:rPr>
          <w:b/>
          <w:bCs/>
        </w:rPr>
        <w:t>Policy</w:t>
      </w:r>
      <w:r>
        <w:t xml:space="preserve"> is void in any case of fraud, intentional concealment or misrepresentation of a material fact, at any time, concerning:</w:t>
      </w:r>
    </w:p>
    <w:p w14:paraId="78DBCC2E" w14:textId="49F791A5" w:rsidR="00260542" w:rsidRDefault="00260542" w:rsidP="00CC4C92">
      <w:pPr>
        <w:pStyle w:val="HeadingNumL3"/>
      </w:pPr>
      <w:r>
        <w:t xml:space="preserve">This </w:t>
      </w:r>
      <w:r w:rsidRPr="00B32220">
        <w:rPr>
          <w:b/>
          <w:bCs/>
        </w:rPr>
        <w:t>Policy</w:t>
      </w:r>
      <w:r>
        <w:t>;</w:t>
      </w:r>
    </w:p>
    <w:p w14:paraId="2334F0BB" w14:textId="399B4367" w:rsidR="00260542" w:rsidRDefault="00260542" w:rsidP="00CC4C92">
      <w:pPr>
        <w:pStyle w:val="HeadingNumL3"/>
      </w:pPr>
      <w:r>
        <w:t xml:space="preserve">The </w:t>
      </w:r>
      <w:r w:rsidRPr="00584BFC">
        <w:rPr>
          <w:b/>
          <w:bCs/>
        </w:rPr>
        <w:t>Insured Device</w:t>
      </w:r>
      <w:r>
        <w:t>;</w:t>
      </w:r>
    </w:p>
    <w:p w14:paraId="4103FEB0" w14:textId="1475A5CE" w:rsidR="00260542" w:rsidRDefault="00260542" w:rsidP="00CC4C92">
      <w:pPr>
        <w:pStyle w:val="HeadingNumL3"/>
      </w:pPr>
      <w:r w:rsidRPr="00584BFC">
        <w:rPr>
          <w:b/>
          <w:bCs/>
        </w:rPr>
        <w:t>Your</w:t>
      </w:r>
      <w:r>
        <w:t xml:space="preserve"> interest in the I</w:t>
      </w:r>
      <w:r w:rsidRPr="00584BFC">
        <w:rPr>
          <w:b/>
          <w:bCs/>
        </w:rPr>
        <w:t>nsured Device</w:t>
      </w:r>
      <w:r>
        <w:t>; or</w:t>
      </w:r>
    </w:p>
    <w:p w14:paraId="514E8E16" w14:textId="00668C15" w:rsidR="00260542" w:rsidRDefault="00260542" w:rsidP="00CC4C92">
      <w:pPr>
        <w:pStyle w:val="HeadingNumL3"/>
      </w:pPr>
      <w:r>
        <w:t xml:space="preserve">A claim under this </w:t>
      </w:r>
      <w:r w:rsidRPr="00B32220">
        <w:rPr>
          <w:b/>
          <w:bCs/>
        </w:rPr>
        <w:t>Policy</w:t>
      </w:r>
      <w:r>
        <w:t>.</w:t>
      </w:r>
    </w:p>
    <w:p w14:paraId="4DADCE43" w14:textId="77777777" w:rsidR="00260542" w:rsidRDefault="00260542" w:rsidP="00A426CE">
      <w:pPr>
        <w:pStyle w:val="BTIndent05"/>
      </w:pPr>
      <w:r>
        <w:t xml:space="preserve">If, when inspected by the </w:t>
      </w:r>
      <w:r w:rsidRPr="00584BFC">
        <w:rPr>
          <w:b/>
          <w:bCs/>
        </w:rPr>
        <w:t>Authorized Service Centre</w:t>
      </w:r>
      <w:r>
        <w:t xml:space="preserve">, the make/model or condition of the </w:t>
      </w:r>
      <w:r w:rsidRPr="00584BFC">
        <w:rPr>
          <w:b/>
          <w:bCs/>
        </w:rPr>
        <w:t xml:space="preserve">Insured Device </w:t>
      </w:r>
      <w:r>
        <w:t xml:space="preserve">does not match that provided in the claim or attested to in the proof of loss statement, or is not damaged, </w:t>
      </w:r>
      <w:r w:rsidRPr="005B0BA2">
        <w:rPr>
          <w:b/>
          <w:bCs/>
        </w:rPr>
        <w:t>we</w:t>
      </w:r>
      <w:r>
        <w:t xml:space="preserve"> and/or </w:t>
      </w:r>
      <w:r w:rsidRPr="00214A91">
        <w:rPr>
          <w:b/>
          <w:bCs/>
        </w:rPr>
        <w:t>our</w:t>
      </w:r>
      <w:r>
        <w:t xml:space="preserve"> </w:t>
      </w:r>
      <w:r w:rsidRPr="00584BFC">
        <w:rPr>
          <w:b/>
          <w:bCs/>
        </w:rPr>
        <w:t>Administrator</w:t>
      </w:r>
      <w:r>
        <w:t xml:space="preserve"> reserve the right to deny service and return the </w:t>
      </w:r>
      <w:r w:rsidRPr="00584BFC">
        <w:rPr>
          <w:b/>
          <w:bCs/>
        </w:rPr>
        <w:t>Insured Device</w:t>
      </w:r>
      <w:r>
        <w:t xml:space="preserve"> to </w:t>
      </w:r>
      <w:r w:rsidRPr="005B0BA2">
        <w:rPr>
          <w:b/>
          <w:bCs/>
        </w:rPr>
        <w:t>you</w:t>
      </w:r>
      <w:r>
        <w:t>.</w:t>
      </w:r>
    </w:p>
    <w:p w14:paraId="1FCECC3D" w14:textId="6B950245" w:rsidR="00260542" w:rsidRPr="00B32220" w:rsidRDefault="00260542" w:rsidP="003C5B3E">
      <w:pPr>
        <w:pStyle w:val="HeadingNumL2"/>
        <w:rPr>
          <w:b/>
          <w:bCs/>
        </w:rPr>
      </w:pPr>
      <w:r w:rsidRPr="00B32220">
        <w:rPr>
          <w:b/>
          <w:bCs/>
        </w:rPr>
        <w:t>Applicable law</w:t>
      </w:r>
    </w:p>
    <w:p w14:paraId="5B7E0937" w14:textId="35D135A9" w:rsidR="00260542" w:rsidRDefault="00260542" w:rsidP="00A426CE">
      <w:pPr>
        <w:pStyle w:val="BTIndent05"/>
      </w:pPr>
      <w:r>
        <w:t xml:space="preserve">This </w:t>
      </w:r>
      <w:r w:rsidRPr="00B32220">
        <w:rPr>
          <w:b/>
          <w:bCs/>
        </w:rPr>
        <w:t>Policy</w:t>
      </w:r>
      <w:r>
        <w:t xml:space="preserve"> is governed by the laws of the Province </w:t>
      </w:r>
      <w:r w:rsidR="00106B40">
        <w:t>of Quebec</w:t>
      </w:r>
      <w:r>
        <w:t>.</w:t>
      </w:r>
    </w:p>
    <w:p w14:paraId="5546469C" w14:textId="5A60A69B" w:rsidR="00106B40" w:rsidRDefault="00260542" w:rsidP="007A2C8B">
      <w:pPr>
        <w:pStyle w:val="HeadingNumL2"/>
      </w:pPr>
      <w:r w:rsidRPr="00106B40">
        <w:rPr>
          <w:b/>
          <w:bCs/>
        </w:rPr>
        <w:t>Language</w:t>
      </w:r>
      <w:r w:rsidR="007E2011" w:rsidRPr="00106B40">
        <w:rPr>
          <w:b/>
          <w:bCs/>
        </w:rPr>
        <w:t xml:space="preserve"> </w:t>
      </w:r>
    </w:p>
    <w:p w14:paraId="2D6C4F5E" w14:textId="3C149BC2" w:rsidR="00260542" w:rsidRDefault="00260542" w:rsidP="00262C37">
      <w:pPr>
        <w:pStyle w:val="HeadingNumL2"/>
        <w:numPr>
          <w:ilvl w:val="0"/>
          <w:numId w:val="0"/>
        </w:numPr>
        <w:ind w:left="720"/>
      </w:pPr>
      <w:r w:rsidRPr="005B0BA2">
        <w:rPr>
          <w:b/>
          <w:bCs/>
        </w:rPr>
        <w:t>You</w:t>
      </w:r>
      <w:r>
        <w:t xml:space="preserve"> acknowledge that </w:t>
      </w:r>
      <w:r w:rsidRPr="005B0BA2">
        <w:rPr>
          <w:b/>
          <w:bCs/>
        </w:rPr>
        <w:t>you</w:t>
      </w:r>
      <w:r>
        <w:t xml:space="preserve"> were provided with the French version of this </w:t>
      </w:r>
      <w:r w:rsidR="00800F25" w:rsidRPr="00214A91">
        <w:rPr>
          <w:b/>
          <w:bCs/>
        </w:rPr>
        <w:t>Policy</w:t>
      </w:r>
      <w:r w:rsidR="00800F25">
        <w:t xml:space="preserve"> </w:t>
      </w:r>
      <w:r>
        <w:t xml:space="preserve">and that, after first having the opportunity to examine the French version, </w:t>
      </w:r>
      <w:r w:rsidRPr="005B0BA2">
        <w:rPr>
          <w:b/>
          <w:bCs/>
        </w:rPr>
        <w:t>you</w:t>
      </w:r>
      <w:r>
        <w:t xml:space="preserve"> have expressly requested that this </w:t>
      </w:r>
      <w:r w:rsidR="00800F25" w:rsidRPr="00214A91">
        <w:rPr>
          <w:b/>
          <w:bCs/>
        </w:rPr>
        <w:t>Policy</w:t>
      </w:r>
      <w:r>
        <w:t>, as well as the documents related to it, be drawn up in English exclusively.</w:t>
      </w:r>
    </w:p>
    <w:p w14:paraId="069FDDEA" w14:textId="39742A0C" w:rsidR="0008250B" w:rsidRPr="00584BFC" w:rsidRDefault="00260542" w:rsidP="00262C37">
      <w:pPr>
        <w:pStyle w:val="BTIndent05"/>
        <w:rPr>
          <w:lang w:val="es-ES"/>
        </w:rPr>
      </w:pPr>
      <w:r w:rsidRPr="00214A91">
        <w:rPr>
          <w:b/>
          <w:bCs/>
          <w:lang w:val="fr-CA"/>
        </w:rPr>
        <w:t>Vous</w:t>
      </w:r>
      <w:r w:rsidRPr="002C40D1">
        <w:rPr>
          <w:lang w:val="fr-CA"/>
        </w:rPr>
        <w:t xml:space="preserve"> reconnaissez qu’une version française de la présente </w:t>
      </w:r>
      <w:r w:rsidR="00800F25" w:rsidRPr="00214A91">
        <w:rPr>
          <w:b/>
          <w:bCs/>
          <w:lang w:val="fr-CA"/>
        </w:rPr>
        <w:t>Police</w:t>
      </w:r>
      <w:r w:rsidR="00800F25" w:rsidRPr="002C40D1">
        <w:rPr>
          <w:lang w:val="fr-CA"/>
        </w:rPr>
        <w:t xml:space="preserve"> </w:t>
      </w:r>
      <w:r w:rsidRPr="00214A91">
        <w:rPr>
          <w:b/>
          <w:bCs/>
          <w:lang w:val="fr-CA"/>
        </w:rPr>
        <w:t>vous</w:t>
      </w:r>
      <w:r w:rsidRPr="002C40D1">
        <w:rPr>
          <w:lang w:val="fr-CA"/>
        </w:rPr>
        <w:t xml:space="preserve"> a été remise et qu’après avoir eu la possibilité de prendre connaissance de la version française, </w:t>
      </w:r>
      <w:r w:rsidRPr="00214A91">
        <w:rPr>
          <w:b/>
          <w:bCs/>
          <w:lang w:val="fr-CA"/>
        </w:rPr>
        <w:t>vous</w:t>
      </w:r>
      <w:r w:rsidRPr="002C40D1">
        <w:rPr>
          <w:lang w:val="fr-CA"/>
        </w:rPr>
        <w:t xml:space="preserve"> avez expressément demandé que la présente </w:t>
      </w:r>
      <w:r w:rsidR="00800F25" w:rsidRPr="00214A91">
        <w:rPr>
          <w:b/>
          <w:bCs/>
          <w:lang w:val="fr-CA"/>
        </w:rPr>
        <w:t>Police</w:t>
      </w:r>
      <w:r w:rsidRPr="002C40D1">
        <w:rPr>
          <w:lang w:val="fr-CA"/>
        </w:rPr>
        <w:t>, ainsi que tous les documents s’y rattachant, soient rédigés exclusivement en anglais.</w:t>
      </w:r>
    </w:p>
    <w:bookmarkEnd w:id="1"/>
    <w:p w14:paraId="2DA041B6" w14:textId="05CF308A" w:rsidR="00260542" w:rsidRPr="00214A91" w:rsidRDefault="00260542" w:rsidP="00A426CE">
      <w:pPr>
        <w:pStyle w:val="BodyTextBold10pt"/>
        <w:rPr>
          <w:lang w:val="fr-CA"/>
        </w:rPr>
      </w:pPr>
    </w:p>
    <w:sectPr w:rsidR="00260542" w:rsidRPr="00214A91" w:rsidSect="001A4EB1">
      <w:headerReference w:type="first" r:id="rId12"/>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BD71" w14:textId="77777777" w:rsidR="001A4EB1" w:rsidRDefault="001A4EB1" w:rsidP="00260542">
      <w:pPr>
        <w:spacing w:after="0"/>
      </w:pPr>
      <w:r>
        <w:separator/>
      </w:r>
    </w:p>
  </w:endnote>
  <w:endnote w:type="continuationSeparator" w:id="0">
    <w:p w14:paraId="13DB3D89" w14:textId="77777777" w:rsidR="001A4EB1" w:rsidRDefault="001A4EB1" w:rsidP="00260542">
      <w:pPr>
        <w:spacing w:after="0"/>
      </w:pPr>
      <w:r>
        <w:continuationSeparator/>
      </w:r>
    </w:p>
  </w:endnote>
  <w:endnote w:type="continuationNotice" w:id="1">
    <w:p w14:paraId="5B1F362B" w14:textId="77777777" w:rsidR="001A4EB1" w:rsidRDefault="001A4E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0AAD" w14:textId="77777777" w:rsidR="000D4DDB" w:rsidRDefault="00F61C7B">
    <w:pPr>
      <w:pStyle w:val="Footer"/>
    </w:pPr>
    <w:r>
      <w:rPr>
        <w:noProof/>
      </w:rPr>
      <w:pict w14:anchorId="7755DDAF">
        <v:shapetype id="_x0000_t202" coordsize="21600,21600" o:spt="202" path="m,l,21600r21600,l21600,xe">
          <v:stroke joinstyle="miter"/>
          <v:path gradientshapeok="t" o:connecttype="rect"/>
        </v:shapetype>
        <v:shape id="zzmpTrailer_1078_19" o:spid="_x0000_s1065" type="#_x0000_t202" style="position:absolute;left:0;text-align:left;margin-left:0;margin-top:10.8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iyVPB9wAAAAGAQAADwAAAGRycy9kb3ducmV2LnhtbEyPwU7DMBBE70j8g7VI3KiTgCIasqkq&#10;BCckRBoOHJ14m1iN1yF22/D3mBM9jmY086bcLHYUJ5q9cYyQrhIQxJ3ThnuEz+b17hGED4q1Gh0T&#10;wg952FTXV6UqtDtzTadd6EUsYV8ohCGEqZDSdwNZ5VduIo7e3s1WhSjnXupZnWO5HWWWJLm0ynBc&#10;GNREzwN1h93RImy/uH4x3+/tR72vTdOsE37LD4i3N8v2CUSgJfyH4Q8/okMVmVp3ZO3FiBCPBIQs&#10;zUFE9yG5z0C0CHm6BlmV8hK/+gUAAP//AwBQSwECLQAUAAYACAAAACEAtoM4kv4AAADhAQAAEwAA&#10;AAAAAAAAAAAAAAAAAAAAW0NvbnRlbnRfVHlwZXNdLnhtbFBLAQItABQABgAIAAAAIQA4/SH/1gAA&#10;AJQBAAALAAAAAAAAAAAAAAAAAC8BAABfcmVscy8ucmVsc1BLAQItABQABgAIAAAAIQAcdyyy1gEA&#10;AJEDAAAOAAAAAAAAAAAAAAAAAC4CAABkcnMvZTJvRG9jLnhtbFBLAQItABQABgAIAAAAIQCLJU8H&#10;3AAAAAYBAAAPAAAAAAAAAAAAAAAAADAEAABkcnMvZG93bnJldi54bWxQSwUGAAAAAAQABADzAAAA&#10;OQUAAAAA&#10;" filled="f" stroked="f">
          <v:textbox inset="0,0,0,0">
            <w:txbxContent>
              <w:p w14:paraId="34267A16" w14:textId="0C51EA6F" w:rsidR="000D4DDB" w:rsidRDefault="000D4DDB">
                <w:pPr>
                  <w:pStyle w:val="MacPacTrailer"/>
                </w:pPr>
                <w:r>
                  <w:t>40859487.6</w:t>
                </w:r>
              </w:p>
              <w:p w14:paraId="43266D0B" w14:textId="7AC61E22" w:rsidR="000D4DDB" w:rsidRDefault="000D4DDB">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31D5" w14:textId="77777777" w:rsidR="000D4DDB" w:rsidRDefault="00F61C7B">
    <w:pPr>
      <w:pStyle w:val="Footer"/>
    </w:pPr>
    <w:r>
      <w:rPr>
        <w:noProof/>
      </w:rPr>
      <w:pict w14:anchorId="7E84B48C">
        <v:shapetype id="_x0000_t202" coordsize="21600,21600" o:spt="202" path="m,l,21600r21600,l21600,xe">
          <v:stroke joinstyle="miter"/>
          <v:path gradientshapeok="t" o:connecttype="rect"/>
        </v:shapetype>
        <v:shape id="zzmpTrailer_1078_1B" o:spid="_x0000_s1066" type="#_x0000_t202" style="position:absolute;left:0;text-align:left;margin-left:0;margin-top:10.8pt;width:201.6pt;height:3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621wEAAJgDAAAOAAAAZHJzL2Uyb0RvYy54bWysU9tu2zAMfR+wfxD0vthJsaIw4hRdiwwD&#10;ugvQ7gMYWbaF2aJGKbGzrx8l2+kub8NeBIqUjs45pLa3Y9+JkyZv0JZyvcql0FZhZWxTyq/P+zc3&#10;UvgAtoIOrS7lWXt5u3v9aju4Qm+wxa7SJBjE+mJwpWxDcEWWedXqHvwKnbZcrJF6CLylJqsIBkbv&#10;u2yT59fZgFQ5QqW95+zDVJS7hF/XWoXPde11EF0pmVtIK6X1ENdst4WiIXCtUTMN+AcWPRjLj16g&#10;HiCAOJL5C6o3itBjHVYK+wzr2iidNLCadf6HmqcWnE5a2BzvLjb5/werPp2e3BcSYXyHIzcwifDu&#10;EdU3Lyzet2AbfUeEQ6uh4ofX0bJscL6Yr0arfeEjyGH4iBU3GY4BE9BYUx9dYZ2C0bkB54vpegxC&#10;cXLz9jq/2nBJce3qZp3nqSsZFMttRz6819iLGJSSuKkJHU6PPkQ2UCxH4mMW96brUmM7+1uCD8ZM&#10;Yh8JT9TDeBiFqWZpUcwBqzPLIZzGhcebgxbphxQDj0op/fcjkJai+2DZkjhXS0BLcFgCsIqvljJI&#10;MYX3YZq/oyPTtIy8mH7Htu1NUvTCYqbL7U9C51GN8/XrPp16+VC7nwAAAP//AwBQSwMEFAAGAAgA&#10;AAAhAFIRfRHaAAAABgEAAA8AAABkcnMvZG93bnJldi54bWxMj7FOxDAQRHsk/sFaJBrEOQ4oOkI2&#10;J4SgoeOgofPFSxIRr6PYl4T7epYKyp0Zzbytdqsf1ExT7AMjmE0GirgJrucW4f3t+XoLKibLzg6B&#10;CeGbIuzq87PKli4s/ErzPrVKSjiWFqFLaSy1jk1H3sZNGInF+wyTt0nOqdVusouU+0HnWVZob3uW&#10;hc6O9NhR87U/eoRifRqvXu4oX07NMPPHyZhEBvHyYn24B5VoTX9h+MUXdKiF6RCO7KIaEOSRhJCb&#10;ApS4t9lNDuqAsBVB15X+j1//AAAA//8DAFBLAQItABQABgAIAAAAIQC2gziS/gAAAOEBAAATAAAA&#10;AAAAAAAAAAAAAAAAAABbQ29udGVudF9UeXBlc10ueG1sUEsBAi0AFAAGAAgAAAAhADj9If/WAAAA&#10;lAEAAAsAAAAAAAAAAAAAAAAALwEAAF9yZWxzLy5yZWxzUEsBAi0AFAAGAAgAAAAhAFBKzrbXAQAA&#10;mAMAAA4AAAAAAAAAAAAAAAAALgIAAGRycy9lMm9Eb2MueG1sUEsBAi0AFAAGAAgAAAAhAFIRfRHa&#10;AAAABgEAAA8AAAAAAAAAAAAAAAAAMQQAAGRycy9kb3ducmV2LnhtbFBLBQYAAAAABAAEAPMAAAA4&#10;BQAAAAA=&#10;" filled="f" stroked="f">
          <v:textbox style="mso-fit-shape-to-text:t" inset="0,0,0,0">
            <w:txbxContent>
              <w:p w14:paraId="440F4AD5" w14:textId="412E1B94" w:rsidR="000D4DDB" w:rsidRDefault="000D4DDB">
                <w:pPr>
                  <w:pStyle w:val="MacPacTrailer"/>
                </w:pPr>
                <w:r>
                  <w:t>40859487.6</w:t>
                </w:r>
              </w:p>
              <w:p w14:paraId="19B69D7B" w14:textId="5A198162" w:rsidR="000D4DDB" w:rsidRDefault="000D4DDB">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4769" w14:textId="77777777" w:rsidR="001A4EB1" w:rsidRDefault="001A4EB1" w:rsidP="00260542">
      <w:pPr>
        <w:spacing w:after="0"/>
      </w:pPr>
      <w:r>
        <w:separator/>
      </w:r>
    </w:p>
  </w:footnote>
  <w:footnote w:type="continuationSeparator" w:id="0">
    <w:p w14:paraId="24B7D273" w14:textId="77777777" w:rsidR="001A4EB1" w:rsidRDefault="001A4EB1" w:rsidP="00260542">
      <w:pPr>
        <w:spacing w:after="0"/>
      </w:pPr>
      <w:r>
        <w:continuationSeparator/>
      </w:r>
    </w:p>
  </w:footnote>
  <w:footnote w:type="continuationNotice" w:id="1">
    <w:p w14:paraId="205532B3" w14:textId="77777777" w:rsidR="001A4EB1" w:rsidRDefault="001A4E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6A2" w14:textId="77777777" w:rsidR="00244240" w:rsidRDefault="00244240" w:rsidP="007C4E29">
    <w:pPr>
      <w:pStyle w:val="Header"/>
      <w:jc w:val="center"/>
    </w:pPr>
    <w:r>
      <w:rPr>
        <w:rStyle w:val="PageNumber"/>
      </w:rPr>
      <w:noBreakHyphen/>
      <w:t xml:space="preserve"> </w:t>
    </w:r>
    <w:r w:rsidR="00915F05">
      <w:rPr>
        <w:rStyle w:val="PageNumber"/>
      </w:rPr>
      <w:fldChar w:fldCharType="begin"/>
    </w:r>
    <w:r>
      <w:rPr>
        <w:rStyle w:val="PageNumber"/>
      </w:rPr>
      <w:instrText xml:space="preserve"> PAGE  \* MERGEFORMAT </w:instrText>
    </w:r>
    <w:r w:rsidR="00915F05">
      <w:rPr>
        <w:rStyle w:val="PageNumber"/>
      </w:rPr>
      <w:fldChar w:fldCharType="separate"/>
    </w:r>
    <w:r w:rsidR="00FE007A">
      <w:rPr>
        <w:rStyle w:val="PageNumber"/>
        <w:noProof/>
      </w:rPr>
      <w:t>2</w:t>
    </w:r>
    <w:r w:rsidR="00915F05">
      <w:rPr>
        <w:rStyle w:val="PageNumber"/>
      </w:rPr>
      <w:fldChar w:fldCharType="end"/>
    </w:r>
    <w:r>
      <w:rPr>
        <w:rStyle w:val="PageNumber"/>
      </w:rPr>
      <w:t xml:space="preserve"> </w:t>
    </w:r>
    <w:r>
      <w:noBreak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1C7B" w14:textId="77777777" w:rsidR="002C40D1" w:rsidRDefault="002C40D1">
    <w:pPr>
      <w:pStyle w:val="Header"/>
    </w:pPr>
  </w:p>
  <w:p w14:paraId="371C4F82" w14:textId="77777777" w:rsidR="002C40D1" w:rsidRDefault="002C40D1">
    <w:pPr>
      <w:pStyle w:val="Header"/>
    </w:pPr>
  </w:p>
  <w:p w14:paraId="54230A3D" w14:textId="77777777" w:rsidR="002C40D1" w:rsidRDefault="002C40D1">
    <w:pPr>
      <w:pStyle w:val="Header"/>
    </w:pPr>
  </w:p>
  <w:p w14:paraId="19F36E0E" w14:textId="77777777" w:rsidR="002C40D1" w:rsidRDefault="002C40D1">
    <w:pPr>
      <w:pStyle w:val="Header"/>
    </w:pPr>
  </w:p>
  <w:p w14:paraId="2AD1C1D0" w14:textId="77777777" w:rsidR="002C40D1" w:rsidRDefault="002C40D1">
    <w:pPr>
      <w:pStyle w:val="Header"/>
    </w:pPr>
  </w:p>
  <w:p w14:paraId="4C052147" w14:textId="77777777" w:rsidR="002C40D1" w:rsidRDefault="002C40D1">
    <w:pPr>
      <w:pStyle w:val="Header"/>
    </w:pPr>
  </w:p>
  <w:p w14:paraId="7BDA7D07" w14:textId="77777777" w:rsidR="002C40D1" w:rsidRDefault="002C4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06E7" w14:textId="77777777" w:rsidR="00260542" w:rsidRDefault="00260542">
    <w:pPr>
      <w:pStyle w:val="Header"/>
    </w:pPr>
  </w:p>
  <w:p w14:paraId="2D41A9CE" w14:textId="77777777" w:rsidR="00260542" w:rsidRDefault="00260542">
    <w:pPr>
      <w:pStyle w:val="Header"/>
    </w:pPr>
  </w:p>
  <w:p w14:paraId="4B1C0E3D" w14:textId="77777777" w:rsidR="00260542" w:rsidRDefault="00260542">
    <w:pPr>
      <w:pStyle w:val="Header"/>
    </w:pPr>
  </w:p>
  <w:p w14:paraId="0E5B222A" w14:textId="20BA3FCA" w:rsidR="00260542" w:rsidRPr="00260542" w:rsidRDefault="00260542" w:rsidP="00260542">
    <w:pPr>
      <w:pStyle w:val="Header"/>
      <w:jc w:val="center"/>
      <w:rPr>
        <w:b/>
        <w:bCs/>
        <w:sz w:val="22"/>
        <w:szCs w:val="24"/>
      </w:rPr>
    </w:pPr>
  </w:p>
  <w:p w14:paraId="593A5D3A" w14:textId="77777777" w:rsidR="00260542" w:rsidRDefault="00260542">
    <w:pPr>
      <w:pStyle w:val="Header"/>
    </w:pPr>
  </w:p>
  <w:p w14:paraId="2F176E36" w14:textId="77777777" w:rsidR="00260542" w:rsidRDefault="00260542">
    <w:pPr>
      <w:pStyle w:val="Header"/>
    </w:pPr>
  </w:p>
  <w:p w14:paraId="30EBD5ED" w14:textId="77777777" w:rsidR="00260542" w:rsidRDefault="00260542">
    <w:pPr>
      <w:pStyle w:val="Header"/>
    </w:pPr>
  </w:p>
  <w:p w14:paraId="627AA370" w14:textId="77777777" w:rsidR="00260542" w:rsidRDefault="00260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C3D"/>
    <w:multiLevelType w:val="multilevel"/>
    <w:tmpl w:val="FA7C2DBA"/>
    <w:name w:val="zzmpHeadingNum||HeadingNum|2|4|1|1|2|33||1|2|0||1|2|0||1|2|0||1|2|0||1|2|0||1|2|0||1|2|0||mpNA||"/>
    <w:lvl w:ilvl="0">
      <w:start w:val="1"/>
      <w:numFmt w:val="upperLetter"/>
      <w:pStyle w:val="HeadingNumL1"/>
      <w:lvlText w:val="%1."/>
      <w:lvlJc w:val="left"/>
      <w:pPr>
        <w:tabs>
          <w:tab w:val="num" w:pos="360"/>
        </w:tabs>
        <w:ind w:left="360" w:hanging="360"/>
      </w:pPr>
      <w:rPr>
        <w:rFonts w:ascii="Arial" w:hAnsi="Arial" w:cs="Arial"/>
        <w:b/>
        <w:i w:val="0"/>
        <w:caps w:val="0"/>
        <w:sz w:val="18"/>
        <w:u w:val="none"/>
      </w:rPr>
    </w:lvl>
    <w:lvl w:ilvl="1">
      <w:start w:val="1"/>
      <w:numFmt w:val="decimal"/>
      <w:pStyle w:val="HeadingNumL2"/>
      <w:lvlText w:val="%2."/>
      <w:lvlJc w:val="left"/>
      <w:pPr>
        <w:tabs>
          <w:tab w:val="num" w:pos="720"/>
        </w:tabs>
        <w:ind w:left="720" w:hanging="360"/>
      </w:pPr>
      <w:rPr>
        <w:rFonts w:ascii="Arial" w:hAnsi="Arial" w:cs="Arial"/>
        <w:b/>
        <w:i w:val="0"/>
        <w:caps w:val="0"/>
        <w:sz w:val="18"/>
        <w:u w:val="none"/>
      </w:rPr>
    </w:lvl>
    <w:lvl w:ilvl="2">
      <w:start w:val="1"/>
      <w:numFmt w:val="lowerLetter"/>
      <w:pStyle w:val="HeadingNumL3"/>
      <w:lvlText w:val="%3."/>
      <w:lvlJc w:val="left"/>
      <w:pPr>
        <w:tabs>
          <w:tab w:val="num" w:pos="1080"/>
        </w:tabs>
        <w:ind w:left="1080" w:hanging="360"/>
      </w:pPr>
      <w:rPr>
        <w:rFonts w:ascii="Arial" w:hAnsi="Arial" w:cs="Arial"/>
        <w:b/>
        <w:i w:val="0"/>
        <w:caps w:val="0"/>
        <w:sz w:val="18"/>
        <w:u w:val="none"/>
      </w:rPr>
    </w:lvl>
    <w:lvl w:ilvl="3">
      <w:start w:val="1"/>
      <w:numFmt w:val="lowerRoman"/>
      <w:pStyle w:val="HeadingNumL4"/>
      <w:lvlText w:val="%4."/>
      <w:lvlJc w:val="left"/>
      <w:pPr>
        <w:tabs>
          <w:tab w:val="num" w:pos="1440"/>
        </w:tabs>
        <w:ind w:left="1440" w:hanging="360"/>
      </w:pPr>
      <w:rPr>
        <w:rFonts w:ascii="Arial" w:hAnsi="Arial" w:cs="Arial"/>
        <w:b/>
        <w:i w:val="0"/>
        <w:caps w:val="0"/>
        <w:sz w:val="18"/>
        <w:u w:val="none"/>
      </w:rPr>
    </w:lvl>
    <w:lvl w:ilvl="4">
      <w:start w:val="1"/>
      <w:numFmt w:val="decimal"/>
      <w:pStyle w:val="HeadingNumL5"/>
      <w:lvlText w:val="(%5)"/>
      <w:lvlJc w:val="left"/>
      <w:pPr>
        <w:tabs>
          <w:tab w:val="num" w:pos="360"/>
        </w:tabs>
        <w:ind w:left="360" w:hanging="360"/>
      </w:pPr>
      <w:rPr>
        <w:rFonts w:ascii="Arial" w:hAnsi="Arial" w:cs="Arial"/>
        <w:b w:val="0"/>
        <w:i w:val="0"/>
        <w:caps w:val="0"/>
        <w:sz w:val="18"/>
        <w:u w:val="none"/>
      </w:rPr>
    </w:lvl>
    <w:lvl w:ilvl="5">
      <w:start w:val="1"/>
      <w:numFmt w:val="upperLetter"/>
      <w:pStyle w:val="HeadingNumL6"/>
      <w:lvlText w:val="(%6)"/>
      <w:lvlJc w:val="left"/>
      <w:pPr>
        <w:tabs>
          <w:tab w:val="num" w:pos="504"/>
        </w:tabs>
        <w:ind w:left="504" w:hanging="504"/>
      </w:pPr>
      <w:rPr>
        <w:rFonts w:ascii="Arial" w:hAnsi="Arial" w:cs="Arial"/>
        <w:b/>
        <w:i w:val="0"/>
        <w:caps w:val="0"/>
        <w:color w:val="auto"/>
        <w:sz w:val="18"/>
        <w:u w:val="none"/>
      </w:rPr>
    </w:lvl>
    <w:lvl w:ilvl="6">
      <w:start w:val="1"/>
      <w:numFmt w:val="lowerLetter"/>
      <w:pStyle w:val="HeadingNumL7"/>
      <w:lvlText w:val="%7)"/>
      <w:lvlJc w:val="left"/>
      <w:pPr>
        <w:tabs>
          <w:tab w:val="num" w:pos="1080"/>
        </w:tabs>
        <w:ind w:left="1080" w:hanging="360"/>
      </w:pPr>
      <w:rPr>
        <w:rFonts w:ascii="Arial" w:hAnsi="Arial" w:cs="Arial"/>
        <w:b w:val="0"/>
        <w:i w:val="0"/>
        <w:caps w:val="0"/>
        <w:color w:val="auto"/>
        <w:sz w:val="18"/>
        <w:u w:val="none"/>
      </w:rPr>
    </w:lvl>
    <w:lvl w:ilvl="7">
      <w:start w:val="1"/>
      <w:numFmt w:val="lowerRoman"/>
      <w:pStyle w:val="HeadingNumL8"/>
      <w:lvlText w:val="%8)"/>
      <w:lvlJc w:val="left"/>
      <w:pPr>
        <w:tabs>
          <w:tab w:val="num" w:pos="1800"/>
        </w:tabs>
        <w:ind w:left="1440" w:hanging="360"/>
      </w:pPr>
      <w:rPr>
        <w:rFonts w:ascii="Arial" w:hAnsi="Arial" w:cs="Arial"/>
        <w:b w:val="0"/>
        <w:i w:val="0"/>
        <w:caps w:val="0"/>
        <w:color w:val="auto"/>
        <w:sz w:val="18"/>
        <w:u w:val="none"/>
      </w:rPr>
    </w:lvl>
    <w:lvl w:ilvl="8">
      <w:start w:val="1"/>
      <w:numFmt w:val="lowerLetter"/>
      <w:lvlText w:val="%9)"/>
      <w:lvlJc w:val="left"/>
      <w:pPr>
        <w:tabs>
          <w:tab w:val="num" w:pos="6480"/>
        </w:tabs>
        <w:ind w:left="0" w:firstLine="5760"/>
      </w:pPr>
      <w:rPr>
        <w:rFonts w:ascii="Arial" w:hAnsi="Arial" w:cs="Arial"/>
        <w:b w:val="0"/>
        <w:i w:val="0"/>
        <w:caps w:val="0"/>
        <w:sz w:val="20"/>
        <w:u w:val="none"/>
      </w:rPr>
    </w:lvl>
  </w:abstractNum>
  <w:abstractNum w:abstractNumId="1" w15:restartNumberingAfterBreak="0">
    <w:nsid w:val="2E1E77F6"/>
    <w:multiLevelType w:val="hybridMultilevel"/>
    <w:tmpl w:val="E0E42954"/>
    <w:lvl w:ilvl="0" w:tplc="6BBEE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84168744">
    <w:abstractNumId w:val="0"/>
  </w:num>
  <w:num w:numId="2" w16cid:durableId="1538548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394734">
    <w:abstractNumId w:val="1"/>
  </w:num>
  <w:num w:numId="4" w16cid:durableId="2146309588">
    <w:abstractNumId w:val="0"/>
  </w:num>
  <w:num w:numId="5" w16cid:durableId="158885873">
    <w:abstractNumId w:val="0"/>
  </w:num>
  <w:num w:numId="6" w16cid:durableId="730344552">
    <w:abstractNumId w:val="0"/>
  </w:num>
  <w:num w:numId="7" w16cid:durableId="1066029109">
    <w:abstractNumId w:val="0"/>
  </w:num>
  <w:num w:numId="8" w16cid:durableId="1376664433">
    <w:abstractNumId w:val="0"/>
  </w:num>
  <w:num w:numId="9" w16cid:durableId="1279294103">
    <w:abstractNumId w:val="0"/>
  </w:num>
  <w:num w:numId="10" w16cid:durableId="1064252786">
    <w:abstractNumId w:val="0"/>
  </w:num>
  <w:num w:numId="11" w16cid:durableId="706495002">
    <w:abstractNumId w:val="0"/>
  </w:num>
  <w:num w:numId="12" w16cid:durableId="641616730">
    <w:abstractNumId w:val="0"/>
  </w:num>
  <w:num w:numId="13" w16cid:durableId="993684878">
    <w:abstractNumId w:val="0"/>
  </w:num>
  <w:num w:numId="14" w16cid:durableId="624040414">
    <w:abstractNumId w:val="0"/>
  </w:num>
  <w:num w:numId="15" w16cid:durableId="1726099316">
    <w:abstractNumId w:val="0"/>
  </w:num>
  <w:num w:numId="16" w16cid:durableId="818955731">
    <w:abstractNumId w:val="0"/>
  </w:num>
  <w:num w:numId="17" w16cid:durableId="2128693982">
    <w:abstractNumId w:val="0"/>
  </w:num>
  <w:num w:numId="18" w16cid:durableId="1987317596">
    <w:abstractNumId w:val="0"/>
  </w:num>
  <w:num w:numId="19" w16cid:durableId="538979579">
    <w:abstractNumId w:val="0"/>
  </w:num>
  <w:num w:numId="20" w16cid:durableId="61879307">
    <w:abstractNumId w:val="0"/>
  </w:num>
  <w:num w:numId="21" w16cid:durableId="1085146031">
    <w:abstractNumId w:val="0"/>
  </w:num>
  <w:num w:numId="22" w16cid:durableId="1698697454">
    <w:abstractNumId w:val="0"/>
  </w:num>
  <w:num w:numId="23" w16cid:durableId="1448624381">
    <w:abstractNumId w:val="0"/>
  </w:num>
  <w:num w:numId="24" w16cid:durableId="1627003280">
    <w:abstractNumId w:val="0"/>
  </w:num>
  <w:num w:numId="25" w16cid:durableId="1371033759">
    <w:abstractNumId w:val="0"/>
  </w:num>
  <w:num w:numId="26" w16cid:durableId="1077366758">
    <w:abstractNumId w:val="0"/>
  </w:num>
  <w:num w:numId="27" w16cid:durableId="165369584">
    <w:abstractNumId w:val="0"/>
  </w:num>
  <w:num w:numId="28" w16cid:durableId="1708918095">
    <w:abstractNumId w:val="0"/>
  </w:num>
  <w:num w:numId="29" w16cid:durableId="1407919304">
    <w:abstractNumId w:val="0"/>
  </w:num>
  <w:num w:numId="30" w16cid:durableId="2096632700">
    <w:abstractNumId w:val="0"/>
  </w:num>
  <w:num w:numId="31" w16cid:durableId="429201219">
    <w:abstractNumId w:val="0"/>
  </w:num>
  <w:num w:numId="32" w16cid:durableId="1791313857">
    <w:abstractNumId w:val="0"/>
  </w:num>
  <w:num w:numId="33" w16cid:durableId="560752374">
    <w:abstractNumId w:val="0"/>
  </w:num>
  <w:num w:numId="34" w16cid:durableId="385491719">
    <w:abstractNumId w:val="0"/>
  </w:num>
  <w:num w:numId="35" w16cid:durableId="534198787">
    <w:abstractNumId w:val="0"/>
  </w:num>
  <w:num w:numId="36" w16cid:durableId="1600530581">
    <w:abstractNumId w:val="0"/>
  </w:num>
  <w:num w:numId="37" w16cid:durableId="183828557">
    <w:abstractNumId w:val="0"/>
  </w:num>
  <w:num w:numId="38" w16cid:durableId="478616353">
    <w:abstractNumId w:val="0"/>
  </w:num>
  <w:num w:numId="39" w16cid:durableId="1803576023">
    <w:abstractNumId w:val="0"/>
  </w:num>
  <w:num w:numId="40" w16cid:durableId="691882156">
    <w:abstractNumId w:val="0"/>
  </w:num>
  <w:num w:numId="41" w16cid:durableId="1869954345">
    <w:abstractNumId w:val="0"/>
  </w:num>
  <w:num w:numId="42" w16cid:durableId="1483887705">
    <w:abstractNumId w:val="0"/>
  </w:num>
  <w:num w:numId="43" w16cid:durableId="1104958702">
    <w:abstractNumId w:val="0"/>
  </w:num>
  <w:num w:numId="44" w16cid:durableId="356662612">
    <w:abstractNumId w:val="0"/>
  </w:num>
  <w:num w:numId="45" w16cid:durableId="1615165222">
    <w:abstractNumId w:val="0"/>
  </w:num>
  <w:num w:numId="46" w16cid:durableId="984773421">
    <w:abstractNumId w:val="0"/>
  </w:num>
  <w:num w:numId="47" w16cid:durableId="1125999808">
    <w:abstractNumId w:val="0"/>
  </w:num>
  <w:num w:numId="48" w16cid:durableId="1009675029">
    <w:abstractNumId w:val="0"/>
  </w:num>
  <w:num w:numId="49" w16cid:durableId="350955975">
    <w:abstractNumId w:val="0"/>
  </w:num>
  <w:num w:numId="50" w16cid:durableId="1383602938">
    <w:abstractNumId w:val="0"/>
  </w:num>
  <w:num w:numId="51" w16cid:durableId="572089300">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8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D1"/>
    <w:rsid w:val="00003483"/>
    <w:rsid w:val="00007D8B"/>
    <w:rsid w:val="00007DB6"/>
    <w:rsid w:val="00021018"/>
    <w:rsid w:val="00023E64"/>
    <w:rsid w:val="0002402B"/>
    <w:rsid w:val="00030107"/>
    <w:rsid w:val="00032280"/>
    <w:rsid w:val="00035270"/>
    <w:rsid w:val="0004075E"/>
    <w:rsid w:val="00061AD8"/>
    <w:rsid w:val="000629CB"/>
    <w:rsid w:val="0008250B"/>
    <w:rsid w:val="00086CF9"/>
    <w:rsid w:val="00095CD6"/>
    <w:rsid w:val="000A0678"/>
    <w:rsid w:val="000A1110"/>
    <w:rsid w:val="000A5442"/>
    <w:rsid w:val="000A673B"/>
    <w:rsid w:val="000A69C0"/>
    <w:rsid w:val="000C03D4"/>
    <w:rsid w:val="000D267D"/>
    <w:rsid w:val="000D4DDB"/>
    <w:rsid w:val="000E35A8"/>
    <w:rsid w:val="000E6534"/>
    <w:rsid w:val="00100251"/>
    <w:rsid w:val="00100A24"/>
    <w:rsid w:val="0010215C"/>
    <w:rsid w:val="00106B40"/>
    <w:rsid w:val="00110517"/>
    <w:rsid w:val="00115E31"/>
    <w:rsid w:val="001213C9"/>
    <w:rsid w:val="00126905"/>
    <w:rsid w:val="00132B6B"/>
    <w:rsid w:val="00132EF7"/>
    <w:rsid w:val="00137D53"/>
    <w:rsid w:val="001465C1"/>
    <w:rsid w:val="0014718F"/>
    <w:rsid w:val="0015039E"/>
    <w:rsid w:val="00157EC0"/>
    <w:rsid w:val="001606B3"/>
    <w:rsid w:val="00180FA2"/>
    <w:rsid w:val="00185BE6"/>
    <w:rsid w:val="00186310"/>
    <w:rsid w:val="001931AF"/>
    <w:rsid w:val="0019396E"/>
    <w:rsid w:val="001A10F2"/>
    <w:rsid w:val="001A4365"/>
    <w:rsid w:val="001A4EB1"/>
    <w:rsid w:val="001A5466"/>
    <w:rsid w:val="001A58D7"/>
    <w:rsid w:val="001B0AD8"/>
    <w:rsid w:val="001B30A5"/>
    <w:rsid w:val="001C4AEF"/>
    <w:rsid w:val="001F31F3"/>
    <w:rsid w:val="00201D58"/>
    <w:rsid w:val="00205FCC"/>
    <w:rsid w:val="00214A91"/>
    <w:rsid w:val="00216A3E"/>
    <w:rsid w:val="00221EED"/>
    <w:rsid w:val="00230EAF"/>
    <w:rsid w:val="0023203D"/>
    <w:rsid w:val="00233EC3"/>
    <w:rsid w:val="0023535E"/>
    <w:rsid w:val="00242A09"/>
    <w:rsid w:val="00244240"/>
    <w:rsid w:val="0025251A"/>
    <w:rsid w:val="00256041"/>
    <w:rsid w:val="00260542"/>
    <w:rsid w:val="00262B48"/>
    <w:rsid w:val="00262C37"/>
    <w:rsid w:val="00264110"/>
    <w:rsid w:val="0026608D"/>
    <w:rsid w:val="00271887"/>
    <w:rsid w:val="002739B9"/>
    <w:rsid w:val="00282A49"/>
    <w:rsid w:val="0029244D"/>
    <w:rsid w:val="002A0A25"/>
    <w:rsid w:val="002A640E"/>
    <w:rsid w:val="002A79F3"/>
    <w:rsid w:val="002B08F3"/>
    <w:rsid w:val="002B2784"/>
    <w:rsid w:val="002B60DC"/>
    <w:rsid w:val="002B71C7"/>
    <w:rsid w:val="002C08A9"/>
    <w:rsid w:val="002C40D1"/>
    <w:rsid w:val="002C4E9A"/>
    <w:rsid w:val="002C5C8B"/>
    <w:rsid w:val="002D08D1"/>
    <w:rsid w:val="002D2CB2"/>
    <w:rsid w:val="002E1921"/>
    <w:rsid w:val="002F789B"/>
    <w:rsid w:val="0030695F"/>
    <w:rsid w:val="003069E5"/>
    <w:rsid w:val="003144A3"/>
    <w:rsid w:val="003177E9"/>
    <w:rsid w:val="00321928"/>
    <w:rsid w:val="00326AB3"/>
    <w:rsid w:val="003307C9"/>
    <w:rsid w:val="00333F47"/>
    <w:rsid w:val="0034223B"/>
    <w:rsid w:val="00345C1F"/>
    <w:rsid w:val="00360652"/>
    <w:rsid w:val="00365E30"/>
    <w:rsid w:val="00370F6B"/>
    <w:rsid w:val="003845AB"/>
    <w:rsid w:val="0039457A"/>
    <w:rsid w:val="003A375C"/>
    <w:rsid w:val="003B0551"/>
    <w:rsid w:val="003C3309"/>
    <w:rsid w:val="003C4338"/>
    <w:rsid w:val="003C4866"/>
    <w:rsid w:val="003C5589"/>
    <w:rsid w:val="003C5B3E"/>
    <w:rsid w:val="003D1050"/>
    <w:rsid w:val="003D5145"/>
    <w:rsid w:val="003E1A5B"/>
    <w:rsid w:val="003F33DB"/>
    <w:rsid w:val="00400773"/>
    <w:rsid w:val="00415D08"/>
    <w:rsid w:val="00421814"/>
    <w:rsid w:val="004274CE"/>
    <w:rsid w:val="00431973"/>
    <w:rsid w:val="00431CD8"/>
    <w:rsid w:val="004323BA"/>
    <w:rsid w:val="004353F1"/>
    <w:rsid w:val="0044174A"/>
    <w:rsid w:val="004421AD"/>
    <w:rsid w:val="00442926"/>
    <w:rsid w:val="0045095A"/>
    <w:rsid w:val="004512AB"/>
    <w:rsid w:val="00453D34"/>
    <w:rsid w:val="00455675"/>
    <w:rsid w:val="00460D5C"/>
    <w:rsid w:val="004720DD"/>
    <w:rsid w:val="00475A21"/>
    <w:rsid w:val="00483805"/>
    <w:rsid w:val="004848BB"/>
    <w:rsid w:val="0048552E"/>
    <w:rsid w:val="004865D4"/>
    <w:rsid w:val="004930DC"/>
    <w:rsid w:val="00496495"/>
    <w:rsid w:val="004A2823"/>
    <w:rsid w:val="004A4AE0"/>
    <w:rsid w:val="004A6E05"/>
    <w:rsid w:val="004B1EB5"/>
    <w:rsid w:val="004B35F4"/>
    <w:rsid w:val="004B5ECF"/>
    <w:rsid w:val="004C1A17"/>
    <w:rsid w:val="004C6968"/>
    <w:rsid w:val="004C7C71"/>
    <w:rsid w:val="004D7935"/>
    <w:rsid w:val="004E0A14"/>
    <w:rsid w:val="004E2339"/>
    <w:rsid w:val="004E2FE7"/>
    <w:rsid w:val="004E3D00"/>
    <w:rsid w:val="004E66B0"/>
    <w:rsid w:val="004F0E11"/>
    <w:rsid w:val="005058C6"/>
    <w:rsid w:val="00507780"/>
    <w:rsid w:val="00513299"/>
    <w:rsid w:val="005152B5"/>
    <w:rsid w:val="0052178A"/>
    <w:rsid w:val="00526D3C"/>
    <w:rsid w:val="00535376"/>
    <w:rsid w:val="00536B9A"/>
    <w:rsid w:val="00537A22"/>
    <w:rsid w:val="00540959"/>
    <w:rsid w:val="00540BA7"/>
    <w:rsid w:val="00542B3F"/>
    <w:rsid w:val="005464F6"/>
    <w:rsid w:val="00550486"/>
    <w:rsid w:val="0055470E"/>
    <w:rsid w:val="005577A5"/>
    <w:rsid w:val="00560ED8"/>
    <w:rsid w:val="0056287F"/>
    <w:rsid w:val="005648FB"/>
    <w:rsid w:val="00566886"/>
    <w:rsid w:val="0056757D"/>
    <w:rsid w:val="00573912"/>
    <w:rsid w:val="0057427C"/>
    <w:rsid w:val="00584BFC"/>
    <w:rsid w:val="005870F0"/>
    <w:rsid w:val="005871D3"/>
    <w:rsid w:val="005905F1"/>
    <w:rsid w:val="00592306"/>
    <w:rsid w:val="00596BE1"/>
    <w:rsid w:val="005A4420"/>
    <w:rsid w:val="005A72E5"/>
    <w:rsid w:val="005B0BA2"/>
    <w:rsid w:val="005B11D3"/>
    <w:rsid w:val="005D709D"/>
    <w:rsid w:val="005E2423"/>
    <w:rsid w:val="005E36E6"/>
    <w:rsid w:val="005F03F0"/>
    <w:rsid w:val="005F2916"/>
    <w:rsid w:val="005F2E0A"/>
    <w:rsid w:val="005F5692"/>
    <w:rsid w:val="005F5D9C"/>
    <w:rsid w:val="005F64D1"/>
    <w:rsid w:val="005F78CE"/>
    <w:rsid w:val="0060171A"/>
    <w:rsid w:val="00605184"/>
    <w:rsid w:val="006242D4"/>
    <w:rsid w:val="00640D8C"/>
    <w:rsid w:val="0064170F"/>
    <w:rsid w:val="00653F20"/>
    <w:rsid w:val="00662135"/>
    <w:rsid w:val="0066294F"/>
    <w:rsid w:val="006745A5"/>
    <w:rsid w:val="00675D86"/>
    <w:rsid w:val="00681F14"/>
    <w:rsid w:val="006864CD"/>
    <w:rsid w:val="00693D6A"/>
    <w:rsid w:val="006976D0"/>
    <w:rsid w:val="006A2775"/>
    <w:rsid w:val="006A5BCB"/>
    <w:rsid w:val="006B53AD"/>
    <w:rsid w:val="006B6C7C"/>
    <w:rsid w:val="006B6F98"/>
    <w:rsid w:val="006C1FEA"/>
    <w:rsid w:val="006C2862"/>
    <w:rsid w:val="006C46AA"/>
    <w:rsid w:val="006D52BA"/>
    <w:rsid w:val="006E4C7A"/>
    <w:rsid w:val="00705AAC"/>
    <w:rsid w:val="0070610D"/>
    <w:rsid w:val="00712A4C"/>
    <w:rsid w:val="00714654"/>
    <w:rsid w:val="00716719"/>
    <w:rsid w:val="00717326"/>
    <w:rsid w:val="007208FE"/>
    <w:rsid w:val="007218FA"/>
    <w:rsid w:val="007366E4"/>
    <w:rsid w:val="00737EEA"/>
    <w:rsid w:val="00745615"/>
    <w:rsid w:val="00747C8B"/>
    <w:rsid w:val="00754869"/>
    <w:rsid w:val="0076035F"/>
    <w:rsid w:val="0076444D"/>
    <w:rsid w:val="00764725"/>
    <w:rsid w:val="00765A96"/>
    <w:rsid w:val="0077563E"/>
    <w:rsid w:val="00775D86"/>
    <w:rsid w:val="00775E6A"/>
    <w:rsid w:val="00781C1B"/>
    <w:rsid w:val="007829A4"/>
    <w:rsid w:val="007829A7"/>
    <w:rsid w:val="00783EFE"/>
    <w:rsid w:val="007A0140"/>
    <w:rsid w:val="007A3514"/>
    <w:rsid w:val="007A3E0E"/>
    <w:rsid w:val="007A68F5"/>
    <w:rsid w:val="007C2E70"/>
    <w:rsid w:val="007C4E29"/>
    <w:rsid w:val="007D162A"/>
    <w:rsid w:val="007D3339"/>
    <w:rsid w:val="007D3B0B"/>
    <w:rsid w:val="007E2011"/>
    <w:rsid w:val="007E668B"/>
    <w:rsid w:val="007E7C01"/>
    <w:rsid w:val="007F30C6"/>
    <w:rsid w:val="00800F25"/>
    <w:rsid w:val="008030E4"/>
    <w:rsid w:val="008043C4"/>
    <w:rsid w:val="008126EA"/>
    <w:rsid w:val="0081563F"/>
    <w:rsid w:val="00816F77"/>
    <w:rsid w:val="00823585"/>
    <w:rsid w:val="00823BAB"/>
    <w:rsid w:val="0082598B"/>
    <w:rsid w:val="00827AAC"/>
    <w:rsid w:val="00833E27"/>
    <w:rsid w:val="00835BC1"/>
    <w:rsid w:val="0083751C"/>
    <w:rsid w:val="00841E10"/>
    <w:rsid w:val="00844E72"/>
    <w:rsid w:val="00845E2D"/>
    <w:rsid w:val="00845E75"/>
    <w:rsid w:val="00846247"/>
    <w:rsid w:val="00847FCD"/>
    <w:rsid w:val="00853AC3"/>
    <w:rsid w:val="00853B97"/>
    <w:rsid w:val="00866990"/>
    <w:rsid w:val="00872F27"/>
    <w:rsid w:val="00877232"/>
    <w:rsid w:val="0088417B"/>
    <w:rsid w:val="00893139"/>
    <w:rsid w:val="008A1D77"/>
    <w:rsid w:val="008A4A3B"/>
    <w:rsid w:val="008A4B54"/>
    <w:rsid w:val="008A5F12"/>
    <w:rsid w:val="008A6512"/>
    <w:rsid w:val="008B13FE"/>
    <w:rsid w:val="008B6E9F"/>
    <w:rsid w:val="008B7C97"/>
    <w:rsid w:val="008C1A44"/>
    <w:rsid w:val="008D54CF"/>
    <w:rsid w:val="008D695E"/>
    <w:rsid w:val="008D7FD1"/>
    <w:rsid w:val="00902AB8"/>
    <w:rsid w:val="00912EC4"/>
    <w:rsid w:val="00915F05"/>
    <w:rsid w:val="00920F56"/>
    <w:rsid w:val="00922B5A"/>
    <w:rsid w:val="00923308"/>
    <w:rsid w:val="00923309"/>
    <w:rsid w:val="00923F08"/>
    <w:rsid w:val="00933803"/>
    <w:rsid w:val="0093477C"/>
    <w:rsid w:val="00936721"/>
    <w:rsid w:val="0093788E"/>
    <w:rsid w:val="00942D84"/>
    <w:rsid w:val="0094557F"/>
    <w:rsid w:val="00954420"/>
    <w:rsid w:val="00954D44"/>
    <w:rsid w:val="0096057E"/>
    <w:rsid w:val="00965855"/>
    <w:rsid w:val="00965CD4"/>
    <w:rsid w:val="009709A5"/>
    <w:rsid w:val="00981BA6"/>
    <w:rsid w:val="00982DE1"/>
    <w:rsid w:val="00986B00"/>
    <w:rsid w:val="00987040"/>
    <w:rsid w:val="00996F83"/>
    <w:rsid w:val="009979D0"/>
    <w:rsid w:val="009A3B8D"/>
    <w:rsid w:val="009A66BA"/>
    <w:rsid w:val="009B0981"/>
    <w:rsid w:val="009C079A"/>
    <w:rsid w:val="009C17A6"/>
    <w:rsid w:val="009D21F9"/>
    <w:rsid w:val="009D3D5F"/>
    <w:rsid w:val="009D6646"/>
    <w:rsid w:val="009E28D2"/>
    <w:rsid w:val="009F0F5B"/>
    <w:rsid w:val="009F11B6"/>
    <w:rsid w:val="009F4703"/>
    <w:rsid w:val="009F5338"/>
    <w:rsid w:val="009F701D"/>
    <w:rsid w:val="00A0551C"/>
    <w:rsid w:val="00A05801"/>
    <w:rsid w:val="00A12792"/>
    <w:rsid w:val="00A13C37"/>
    <w:rsid w:val="00A17502"/>
    <w:rsid w:val="00A17512"/>
    <w:rsid w:val="00A22DE7"/>
    <w:rsid w:val="00A2384D"/>
    <w:rsid w:val="00A26D05"/>
    <w:rsid w:val="00A31D23"/>
    <w:rsid w:val="00A343E4"/>
    <w:rsid w:val="00A377F5"/>
    <w:rsid w:val="00A426CE"/>
    <w:rsid w:val="00A42EFA"/>
    <w:rsid w:val="00A45ECA"/>
    <w:rsid w:val="00A63E7C"/>
    <w:rsid w:val="00A6703D"/>
    <w:rsid w:val="00A67354"/>
    <w:rsid w:val="00A678C9"/>
    <w:rsid w:val="00A701C3"/>
    <w:rsid w:val="00A70F23"/>
    <w:rsid w:val="00A7160D"/>
    <w:rsid w:val="00A82650"/>
    <w:rsid w:val="00A941D1"/>
    <w:rsid w:val="00A9530B"/>
    <w:rsid w:val="00AA5BA0"/>
    <w:rsid w:val="00AB1511"/>
    <w:rsid w:val="00AB3F69"/>
    <w:rsid w:val="00AC12B1"/>
    <w:rsid w:val="00AC1D3B"/>
    <w:rsid w:val="00AC20D6"/>
    <w:rsid w:val="00AC38B9"/>
    <w:rsid w:val="00AC4728"/>
    <w:rsid w:val="00AD578F"/>
    <w:rsid w:val="00AE4E51"/>
    <w:rsid w:val="00AE7414"/>
    <w:rsid w:val="00B01775"/>
    <w:rsid w:val="00B10240"/>
    <w:rsid w:val="00B104B3"/>
    <w:rsid w:val="00B11299"/>
    <w:rsid w:val="00B11C8D"/>
    <w:rsid w:val="00B130CD"/>
    <w:rsid w:val="00B1596E"/>
    <w:rsid w:val="00B175F0"/>
    <w:rsid w:val="00B22ED4"/>
    <w:rsid w:val="00B2496C"/>
    <w:rsid w:val="00B25C58"/>
    <w:rsid w:val="00B32220"/>
    <w:rsid w:val="00B34A58"/>
    <w:rsid w:val="00B37BAA"/>
    <w:rsid w:val="00B40F52"/>
    <w:rsid w:val="00B449FE"/>
    <w:rsid w:val="00B65607"/>
    <w:rsid w:val="00B73FAE"/>
    <w:rsid w:val="00B801E0"/>
    <w:rsid w:val="00B84ADB"/>
    <w:rsid w:val="00B84B1F"/>
    <w:rsid w:val="00B92B13"/>
    <w:rsid w:val="00B97A60"/>
    <w:rsid w:val="00BA49E3"/>
    <w:rsid w:val="00BB4146"/>
    <w:rsid w:val="00BB66FC"/>
    <w:rsid w:val="00BB6C76"/>
    <w:rsid w:val="00BD093E"/>
    <w:rsid w:val="00BD5E7D"/>
    <w:rsid w:val="00BD632B"/>
    <w:rsid w:val="00BD643B"/>
    <w:rsid w:val="00BD7706"/>
    <w:rsid w:val="00BD7C6F"/>
    <w:rsid w:val="00BE36FA"/>
    <w:rsid w:val="00BE6F4C"/>
    <w:rsid w:val="00BE71D1"/>
    <w:rsid w:val="00BF2DDE"/>
    <w:rsid w:val="00BF59B5"/>
    <w:rsid w:val="00C211BA"/>
    <w:rsid w:val="00C24EC0"/>
    <w:rsid w:val="00C27FAB"/>
    <w:rsid w:val="00C347D2"/>
    <w:rsid w:val="00C35B70"/>
    <w:rsid w:val="00C36444"/>
    <w:rsid w:val="00C400B4"/>
    <w:rsid w:val="00C424A5"/>
    <w:rsid w:val="00C52581"/>
    <w:rsid w:val="00C528FA"/>
    <w:rsid w:val="00C5519B"/>
    <w:rsid w:val="00C56559"/>
    <w:rsid w:val="00C56CB8"/>
    <w:rsid w:val="00C71044"/>
    <w:rsid w:val="00C75742"/>
    <w:rsid w:val="00C82C42"/>
    <w:rsid w:val="00C8343D"/>
    <w:rsid w:val="00C8594E"/>
    <w:rsid w:val="00C918FA"/>
    <w:rsid w:val="00C95DEE"/>
    <w:rsid w:val="00C95F58"/>
    <w:rsid w:val="00C96F54"/>
    <w:rsid w:val="00CA513C"/>
    <w:rsid w:val="00CA64A6"/>
    <w:rsid w:val="00CB1339"/>
    <w:rsid w:val="00CC0DE1"/>
    <w:rsid w:val="00CC4C92"/>
    <w:rsid w:val="00CC4F11"/>
    <w:rsid w:val="00CD316B"/>
    <w:rsid w:val="00CD6D89"/>
    <w:rsid w:val="00CF1BF3"/>
    <w:rsid w:val="00CF3140"/>
    <w:rsid w:val="00CF7C49"/>
    <w:rsid w:val="00D001CB"/>
    <w:rsid w:val="00D04FE8"/>
    <w:rsid w:val="00D059E4"/>
    <w:rsid w:val="00D1763B"/>
    <w:rsid w:val="00D242A4"/>
    <w:rsid w:val="00D24AC7"/>
    <w:rsid w:val="00D24FFF"/>
    <w:rsid w:val="00D260C0"/>
    <w:rsid w:val="00D5333B"/>
    <w:rsid w:val="00D5403E"/>
    <w:rsid w:val="00D6279F"/>
    <w:rsid w:val="00D62BCA"/>
    <w:rsid w:val="00D63E57"/>
    <w:rsid w:val="00D66D50"/>
    <w:rsid w:val="00D677DD"/>
    <w:rsid w:val="00D67C24"/>
    <w:rsid w:val="00D7111C"/>
    <w:rsid w:val="00D71EEE"/>
    <w:rsid w:val="00D77FD4"/>
    <w:rsid w:val="00D813D6"/>
    <w:rsid w:val="00D90EE7"/>
    <w:rsid w:val="00D91C8A"/>
    <w:rsid w:val="00DB0C6B"/>
    <w:rsid w:val="00DB7414"/>
    <w:rsid w:val="00DC386E"/>
    <w:rsid w:val="00DC5128"/>
    <w:rsid w:val="00DE3173"/>
    <w:rsid w:val="00DE7B21"/>
    <w:rsid w:val="00DF34B7"/>
    <w:rsid w:val="00DF3DBB"/>
    <w:rsid w:val="00DF621A"/>
    <w:rsid w:val="00E143AD"/>
    <w:rsid w:val="00E15B0F"/>
    <w:rsid w:val="00E20B12"/>
    <w:rsid w:val="00E33949"/>
    <w:rsid w:val="00E451DC"/>
    <w:rsid w:val="00E45537"/>
    <w:rsid w:val="00E47B65"/>
    <w:rsid w:val="00E55906"/>
    <w:rsid w:val="00E56FE9"/>
    <w:rsid w:val="00E7204C"/>
    <w:rsid w:val="00E75D42"/>
    <w:rsid w:val="00E824A0"/>
    <w:rsid w:val="00E85C35"/>
    <w:rsid w:val="00E94053"/>
    <w:rsid w:val="00EA7AF5"/>
    <w:rsid w:val="00EC2364"/>
    <w:rsid w:val="00EC347C"/>
    <w:rsid w:val="00EC705E"/>
    <w:rsid w:val="00EC713D"/>
    <w:rsid w:val="00ED6E4D"/>
    <w:rsid w:val="00EE389A"/>
    <w:rsid w:val="00EE40D4"/>
    <w:rsid w:val="00EF7F1A"/>
    <w:rsid w:val="00F022CC"/>
    <w:rsid w:val="00F03166"/>
    <w:rsid w:val="00F03681"/>
    <w:rsid w:val="00F070B4"/>
    <w:rsid w:val="00F101EA"/>
    <w:rsid w:val="00F14BBE"/>
    <w:rsid w:val="00F33D40"/>
    <w:rsid w:val="00F473B2"/>
    <w:rsid w:val="00F51CF7"/>
    <w:rsid w:val="00F537D7"/>
    <w:rsid w:val="00F61C7B"/>
    <w:rsid w:val="00F63B72"/>
    <w:rsid w:val="00F75120"/>
    <w:rsid w:val="00F8046D"/>
    <w:rsid w:val="00F84867"/>
    <w:rsid w:val="00F87BDF"/>
    <w:rsid w:val="00F91E75"/>
    <w:rsid w:val="00FB142B"/>
    <w:rsid w:val="00FB19DA"/>
    <w:rsid w:val="00FC2FD0"/>
    <w:rsid w:val="00FC77F5"/>
    <w:rsid w:val="00FE007A"/>
    <w:rsid w:val="00FE2707"/>
    <w:rsid w:val="00FF0446"/>
    <w:rsid w:val="00FF396D"/>
    <w:rsid w:val="00FF71E3"/>
    <w:rsid w:val="0B7079F3"/>
    <w:rsid w:val="10F78C18"/>
    <w:rsid w:val="1298388A"/>
    <w:rsid w:val="1301EFBB"/>
    <w:rsid w:val="22151F21"/>
    <w:rsid w:val="2BB2EEFD"/>
    <w:rsid w:val="2C119B50"/>
    <w:rsid w:val="319EF88E"/>
    <w:rsid w:val="3D25AD16"/>
    <w:rsid w:val="7C5C9DD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839FB"/>
  <w15:docId w15:val="{20FF13C6-A762-4372-8554-A8D62CF8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542"/>
    <w:pPr>
      <w:spacing w:after="240"/>
      <w:jc w:val="both"/>
    </w:pPr>
    <w:rPr>
      <w:rFonts w:ascii="Arial" w:hAnsi="Arial"/>
      <w:sz w:val="18"/>
      <w:szCs w:val="24"/>
      <w:lang w:eastAsia="en-US"/>
    </w:rPr>
  </w:style>
  <w:style w:type="paragraph" w:styleId="Heading1">
    <w:name w:val="heading 1"/>
    <w:basedOn w:val="NormalSingle"/>
    <w:next w:val="Normal"/>
    <w:qFormat/>
    <w:rsid w:val="007C4E29"/>
    <w:pPr>
      <w:keepNext/>
      <w:outlineLvl w:val="0"/>
    </w:pPr>
    <w:rPr>
      <w:rFonts w:cs="Arial"/>
      <w:b/>
      <w:bCs/>
      <w:caps/>
      <w:kern w:val="24"/>
    </w:rPr>
  </w:style>
  <w:style w:type="paragraph" w:styleId="Heading2">
    <w:name w:val="heading 2"/>
    <w:basedOn w:val="NormalSingle"/>
    <w:next w:val="Normal"/>
    <w:qFormat/>
    <w:rsid w:val="007C4E29"/>
    <w:pPr>
      <w:keepNext/>
      <w:outlineLvl w:val="1"/>
    </w:pPr>
    <w:rPr>
      <w:rFonts w:cs="Arial"/>
      <w:b/>
      <w:bCs/>
      <w:iCs/>
      <w:szCs w:val="28"/>
    </w:rPr>
  </w:style>
  <w:style w:type="paragraph" w:styleId="Heading3">
    <w:name w:val="heading 3"/>
    <w:basedOn w:val="NormalSingle"/>
    <w:next w:val="Normal"/>
    <w:qFormat/>
    <w:rsid w:val="007C4E29"/>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Right">
    <w:name w:val="Align Right"/>
    <w:basedOn w:val="Normal"/>
    <w:rsid w:val="007C4E29"/>
    <w:pPr>
      <w:jc w:val="right"/>
    </w:pPr>
  </w:style>
  <w:style w:type="paragraph" w:styleId="BodyText">
    <w:name w:val="Body Text"/>
    <w:basedOn w:val="Normal"/>
    <w:link w:val="BodyTextChar"/>
    <w:rsid w:val="00923308"/>
  </w:style>
  <w:style w:type="paragraph" w:customStyle="1" w:styleId="BodyText15">
    <w:name w:val="Body Text 1.5"/>
    <w:basedOn w:val="BodyText"/>
    <w:rsid w:val="007C4E29"/>
    <w:pPr>
      <w:spacing w:line="360" w:lineRule="auto"/>
    </w:pPr>
  </w:style>
  <w:style w:type="paragraph" w:customStyle="1" w:styleId="BTIndent05">
    <w:name w:val="BT Indent 0.5&quot;"/>
    <w:basedOn w:val="BodyText"/>
    <w:rsid w:val="00132EF7"/>
    <w:pPr>
      <w:ind w:left="720"/>
    </w:pPr>
  </w:style>
  <w:style w:type="paragraph" w:customStyle="1" w:styleId="BTIndent1">
    <w:name w:val="BT Indent 1&quot;"/>
    <w:basedOn w:val="BodyText"/>
    <w:rsid w:val="00132EF7"/>
    <w:pPr>
      <w:ind w:left="1440"/>
    </w:pPr>
    <w:rPr>
      <w:szCs w:val="20"/>
    </w:rPr>
  </w:style>
  <w:style w:type="paragraph" w:customStyle="1" w:styleId="BTIndent15">
    <w:name w:val="BT Indent 1.5&quot;"/>
    <w:basedOn w:val="BodyText"/>
    <w:rsid w:val="00132EF7"/>
    <w:pPr>
      <w:ind w:left="2160"/>
    </w:pPr>
    <w:rPr>
      <w:szCs w:val="20"/>
    </w:rPr>
  </w:style>
  <w:style w:type="paragraph" w:customStyle="1" w:styleId="BTIndent2">
    <w:name w:val="BT Indent 2&quot;"/>
    <w:basedOn w:val="BodyText"/>
    <w:rsid w:val="00132EF7"/>
    <w:pPr>
      <w:ind w:left="2880"/>
    </w:pPr>
    <w:rPr>
      <w:szCs w:val="20"/>
    </w:rPr>
  </w:style>
  <w:style w:type="paragraph" w:customStyle="1" w:styleId="BTJustified">
    <w:name w:val="BT Justified"/>
    <w:basedOn w:val="BodyText"/>
    <w:rsid w:val="007C4E29"/>
  </w:style>
  <w:style w:type="paragraph" w:customStyle="1" w:styleId="Centre">
    <w:name w:val="Centre"/>
    <w:basedOn w:val="Normal"/>
    <w:rsid w:val="007C4E29"/>
    <w:pPr>
      <w:jc w:val="center"/>
    </w:pPr>
  </w:style>
  <w:style w:type="paragraph" w:styleId="Footer">
    <w:name w:val="footer"/>
    <w:basedOn w:val="NormalSingle"/>
    <w:link w:val="FooterChar"/>
    <w:rsid w:val="007C4E29"/>
    <w:pPr>
      <w:tabs>
        <w:tab w:val="center" w:pos="4680"/>
        <w:tab w:val="right" w:pos="9360"/>
      </w:tabs>
      <w:spacing w:after="0"/>
    </w:pPr>
  </w:style>
  <w:style w:type="paragraph" w:styleId="FootnoteText">
    <w:name w:val="footnote text"/>
    <w:basedOn w:val="Normal"/>
    <w:rsid w:val="00442926"/>
    <w:pPr>
      <w:tabs>
        <w:tab w:val="left" w:pos="360"/>
      </w:tabs>
      <w:spacing w:after="60"/>
      <w:ind w:left="360" w:hanging="360"/>
    </w:pPr>
    <w:rPr>
      <w:szCs w:val="20"/>
    </w:rPr>
  </w:style>
  <w:style w:type="paragraph" w:customStyle="1" w:styleId="Hanging">
    <w:name w:val="Hanging"/>
    <w:basedOn w:val="Normal"/>
    <w:rsid w:val="003D1050"/>
    <w:pPr>
      <w:ind w:left="360" w:hanging="360"/>
      <w:jc w:val="left"/>
    </w:pPr>
  </w:style>
  <w:style w:type="paragraph" w:customStyle="1" w:styleId="Hanging1">
    <w:name w:val="Hanging1"/>
    <w:basedOn w:val="Normal"/>
    <w:rsid w:val="007C4E29"/>
    <w:pPr>
      <w:ind w:left="1440" w:hanging="720"/>
    </w:pPr>
  </w:style>
  <w:style w:type="paragraph" w:styleId="Header">
    <w:name w:val="header"/>
    <w:basedOn w:val="NormalSingle"/>
    <w:rsid w:val="007C4E29"/>
    <w:pPr>
      <w:tabs>
        <w:tab w:val="center" w:pos="4680"/>
        <w:tab w:val="right" w:pos="9360"/>
      </w:tabs>
      <w:spacing w:after="0"/>
    </w:pPr>
  </w:style>
  <w:style w:type="paragraph" w:customStyle="1" w:styleId="Heading10">
    <w:name w:val="Heading_1"/>
    <w:basedOn w:val="NormalSingle"/>
    <w:next w:val="BodyText"/>
    <w:rsid w:val="007C4E29"/>
    <w:pPr>
      <w:keepNext/>
      <w:outlineLvl w:val="0"/>
    </w:pPr>
    <w:rPr>
      <w:b/>
      <w:caps/>
    </w:rPr>
  </w:style>
  <w:style w:type="paragraph" w:customStyle="1" w:styleId="Heading20">
    <w:name w:val="Heading_2"/>
    <w:basedOn w:val="NormalSingle"/>
    <w:next w:val="BodyText"/>
    <w:rsid w:val="00A426CE"/>
    <w:pPr>
      <w:keepNext/>
      <w:outlineLvl w:val="1"/>
    </w:pPr>
    <w:rPr>
      <w:b/>
    </w:rPr>
  </w:style>
  <w:style w:type="paragraph" w:customStyle="1" w:styleId="Heading30">
    <w:name w:val="Heading_3"/>
    <w:basedOn w:val="NormalSingle"/>
    <w:next w:val="BodyText"/>
    <w:rsid w:val="00244240"/>
    <w:pPr>
      <w:keepNext/>
      <w:outlineLvl w:val="2"/>
    </w:pPr>
    <w:rPr>
      <w:b/>
      <w:i/>
    </w:rPr>
  </w:style>
  <w:style w:type="paragraph" w:customStyle="1" w:styleId="JustifiedDblSpc">
    <w:name w:val="Justified Dbl Spc"/>
    <w:basedOn w:val="Normal"/>
    <w:rsid w:val="007C4E29"/>
    <w:pPr>
      <w:spacing w:line="480" w:lineRule="auto"/>
    </w:pPr>
  </w:style>
  <w:style w:type="paragraph" w:customStyle="1" w:styleId="JustifiedFL5">
    <w:name w:val="Justified FL .5"/>
    <w:basedOn w:val="Normal"/>
    <w:rsid w:val="007C4E29"/>
    <w:pPr>
      <w:ind w:firstLine="720"/>
    </w:pPr>
  </w:style>
  <w:style w:type="paragraph" w:customStyle="1" w:styleId="NormalSingle">
    <w:name w:val="Normal Single"/>
    <w:rsid w:val="00CD6D89"/>
    <w:pPr>
      <w:spacing w:after="240"/>
      <w:jc w:val="both"/>
    </w:pPr>
    <w:rPr>
      <w:rFonts w:ascii="Arial" w:hAnsi="Arial"/>
      <w:sz w:val="18"/>
      <w:lang w:val="en-US" w:eastAsia="en-US"/>
    </w:rPr>
  </w:style>
  <w:style w:type="character" w:styleId="PageNumber">
    <w:name w:val="page number"/>
    <w:rsid w:val="00260542"/>
    <w:rPr>
      <w:rFonts w:ascii="Arial" w:hAnsi="Arial"/>
      <w:sz w:val="18"/>
      <w:szCs w:val="24"/>
    </w:rPr>
  </w:style>
  <w:style w:type="paragraph" w:customStyle="1" w:styleId="Plain">
    <w:name w:val="Plain"/>
    <w:aliases w:val="P"/>
    <w:basedOn w:val="Normal"/>
    <w:rsid w:val="007C4E29"/>
    <w:pPr>
      <w:spacing w:after="0"/>
    </w:pPr>
    <w:rPr>
      <w:szCs w:val="20"/>
    </w:rPr>
  </w:style>
  <w:style w:type="paragraph" w:customStyle="1" w:styleId="Quote1">
    <w:name w:val="Quote 1&quot;"/>
    <w:basedOn w:val="Normal"/>
    <w:next w:val="BodyText"/>
    <w:rsid w:val="00244240"/>
    <w:pPr>
      <w:ind w:left="1440" w:right="1440"/>
    </w:pPr>
    <w:rPr>
      <w:szCs w:val="20"/>
    </w:rPr>
  </w:style>
  <w:style w:type="paragraph" w:customStyle="1" w:styleId="Reference">
    <w:name w:val="Reference"/>
    <w:basedOn w:val="Normal"/>
    <w:next w:val="BodyText"/>
    <w:rsid w:val="007C4E29"/>
    <w:pPr>
      <w:ind w:left="1440" w:right="1440"/>
    </w:pPr>
    <w:rPr>
      <w:b/>
    </w:rPr>
  </w:style>
  <w:style w:type="paragraph" w:customStyle="1" w:styleId="TableHead">
    <w:name w:val="TableHead"/>
    <w:aliases w:val="TH"/>
    <w:basedOn w:val="NormalSingle"/>
    <w:rsid w:val="007C4E29"/>
    <w:pPr>
      <w:keepNext/>
      <w:keepLines/>
      <w:spacing w:before="60" w:after="60"/>
      <w:jc w:val="center"/>
    </w:pPr>
    <w:rPr>
      <w:b/>
    </w:rPr>
  </w:style>
  <w:style w:type="paragraph" w:customStyle="1" w:styleId="TableText">
    <w:name w:val="TableText"/>
    <w:aliases w:val="TT"/>
    <w:basedOn w:val="NormalSingle"/>
    <w:rsid w:val="007C4E29"/>
    <w:pPr>
      <w:spacing w:before="60" w:after="60"/>
    </w:pPr>
  </w:style>
  <w:style w:type="paragraph" w:styleId="TOC1">
    <w:name w:val="toc 1"/>
    <w:basedOn w:val="Normal"/>
    <w:next w:val="Normal"/>
    <w:rsid w:val="007C4E29"/>
    <w:pPr>
      <w:tabs>
        <w:tab w:val="left" w:pos="720"/>
        <w:tab w:val="right" w:leader="dot" w:pos="9360"/>
      </w:tabs>
    </w:pPr>
  </w:style>
  <w:style w:type="paragraph" w:styleId="TOC2">
    <w:name w:val="toc 2"/>
    <w:basedOn w:val="Normal"/>
    <w:next w:val="Normal"/>
    <w:rsid w:val="007C4E29"/>
    <w:pPr>
      <w:tabs>
        <w:tab w:val="left" w:pos="1440"/>
        <w:tab w:val="right" w:leader="dot" w:pos="9360"/>
      </w:tabs>
      <w:ind w:left="720"/>
    </w:pPr>
  </w:style>
  <w:style w:type="paragraph" w:customStyle="1" w:styleId="DblSpcLeft">
    <w:name w:val="Dbl Spc Left"/>
    <w:basedOn w:val="Normal"/>
    <w:rsid w:val="00023E64"/>
    <w:pPr>
      <w:spacing w:after="0" w:line="480" w:lineRule="auto"/>
    </w:pPr>
  </w:style>
  <w:style w:type="paragraph" w:customStyle="1" w:styleId="DblSpcIndent">
    <w:name w:val="Dbl Spc Indent"/>
    <w:basedOn w:val="DblSpcLeft"/>
    <w:rsid w:val="00023E64"/>
    <w:pPr>
      <w:ind w:firstLine="1440"/>
    </w:pPr>
  </w:style>
  <w:style w:type="character" w:customStyle="1" w:styleId="Notetodraft">
    <w:name w:val="Note to draft"/>
    <w:rsid w:val="00260542"/>
    <w:rPr>
      <w:rFonts w:ascii="Arial" w:hAnsi="Arial"/>
      <w:b/>
      <w:caps w:val="0"/>
      <w:smallCaps w:val="0"/>
      <w:strike w:val="0"/>
      <w:dstrike w:val="0"/>
      <w:vanish w:val="0"/>
      <w:sz w:val="20"/>
      <w:szCs w:val="20"/>
      <w:vertAlign w:val="baseline"/>
    </w:rPr>
  </w:style>
  <w:style w:type="paragraph" w:customStyle="1" w:styleId="Quote05">
    <w:name w:val="Quote 0.5&quot;"/>
    <w:basedOn w:val="Quote1"/>
    <w:next w:val="BodyText"/>
    <w:rsid w:val="00781C1B"/>
    <w:pPr>
      <w:ind w:left="720" w:right="720"/>
    </w:pPr>
  </w:style>
  <w:style w:type="paragraph" w:customStyle="1" w:styleId="Heading41">
    <w:name w:val="Heading 41"/>
    <w:basedOn w:val="NormalSingle"/>
    <w:next w:val="BodyText"/>
    <w:rsid w:val="008D54CF"/>
    <w:pPr>
      <w:keepNext/>
      <w:outlineLvl w:val="3"/>
    </w:pPr>
    <w:rPr>
      <w:i/>
    </w:rPr>
  </w:style>
  <w:style w:type="paragraph" w:customStyle="1" w:styleId="BTFirst05">
    <w:name w:val="BT First 0.5&quot;"/>
    <w:basedOn w:val="BodyText"/>
    <w:rsid w:val="00A678C9"/>
    <w:pPr>
      <w:ind w:firstLine="720"/>
    </w:pPr>
  </w:style>
  <w:style w:type="paragraph" w:customStyle="1" w:styleId="BTFirst1">
    <w:name w:val="BT First 1&quot;"/>
    <w:basedOn w:val="BodyText"/>
    <w:rsid w:val="00A678C9"/>
    <w:pPr>
      <w:ind w:firstLine="1440"/>
    </w:pPr>
  </w:style>
  <w:style w:type="table" w:styleId="TableGrid">
    <w:name w:val="Table Grid"/>
    <w:rsid w:val="00816F77"/>
    <w:pPr>
      <w:spacing w:after="24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igningLine">
    <w:name w:val="SigningLine"/>
    <w:basedOn w:val="NormalSingle"/>
    <w:rsid w:val="00E47B65"/>
    <w:pPr>
      <w:spacing w:before="40" w:after="40"/>
    </w:pPr>
    <w:rPr>
      <w:szCs w:val="24"/>
    </w:rPr>
  </w:style>
  <w:style w:type="paragraph" w:styleId="Title">
    <w:name w:val="Title"/>
    <w:basedOn w:val="NormalSingle"/>
    <w:next w:val="BodyText"/>
    <w:qFormat/>
    <w:rsid w:val="005577A5"/>
    <w:pPr>
      <w:keepNext/>
      <w:jc w:val="center"/>
    </w:pPr>
    <w:rPr>
      <w:b/>
      <w:caps/>
      <w:color w:val="000000"/>
      <w:kern w:val="24"/>
      <w:sz w:val="28"/>
      <w:szCs w:val="52"/>
    </w:rPr>
  </w:style>
  <w:style w:type="paragraph" w:customStyle="1" w:styleId="Address">
    <w:name w:val="Address"/>
    <w:basedOn w:val="NormalSingle"/>
    <w:rsid w:val="008B7C97"/>
  </w:style>
  <w:style w:type="character" w:customStyle="1" w:styleId="BodyTextChar">
    <w:name w:val="Body Text Char"/>
    <w:basedOn w:val="DefaultParagraphFont"/>
    <w:link w:val="BodyText"/>
    <w:rsid w:val="00923308"/>
    <w:rPr>
      <w:rFonts w:ascii="Arial" w:hAnsi="Arial"/>
      <w:sz w:val="18"/>
      <w:szCs w:val="24"/>
      <w:lang w:val="en-US" w:eastAsia="en-US"/>
    </w:rPr>
  </w:style>
  <w:style w:type="paragraph" w:styleId="EndnoteText">
    <w:name w:val="endnote text"/>
    <w:basedOn w:val="Normal"/>
    <w:link w:val="EndnoteTextChar"/>
    <w:rsid w:val="00442926"/>
    <w:pPr>
      <w:tabs>
        <w:tab w:val="left" w:pos="360"/>
      </w:tabs>
      <w:spacing w:after="0"/>
      <w:ind w:left="360" w:hanging="360"/>
    </w:pPr>
    <w:rPr>
      <w:szCs w:val="20"/>
    </w:rPr>
  </w:style>
  <w:style w:type="character" w:customStyle="1" w:styleId="EndnoteTextChar">
    <w:name w:val="Endnote Text Char"/>
    <w:basedOn w:val="DefaultParagraphFont"/>
    <w:link w:val="EndnoteText"/>
    <w:rsid w:val="00442926"/>
    <w:rPr>
      <w:lang w:val="en-US" w:eastAsia="en-US"/>
    </w:rPr>
  </w:style>
  <w:style w:type="paragraph" w:customStyle="1" w:styleId="HeadingNumCont1">
    <w:name w:val="HeadingNum Cont 1"/>
    <w:basedOn w:val="Normal"/>
    <w:rsid w:val="0014718F"/>
    <w:pPr>
      <w:keepNext/>
      <w:ind w:left="720"/>
    </w:pPr>
    <w:rPr>
      <w:rFonts w:cs="Arial"/>
      <w:b/>
      <w:szCs w:val="20"/>
    </w:rPr>
  </w:style>
  <w:style w:type="paragraph" w:customStyle="1" w:styleId="HeadingNumCont2">
    <w:name w:val="HeadingNum Cont 2"/>
    <w:basedOn w:val="HeadingNumCont1"/>
    <w:rsid w:val="0014718F"/>
    <w:rPr>
      <w:i/>
    </w:rPr>
  </w:style>
  <w:style w:type="paragraph" w:customStyle="1" w:styleId="HeadingNumCont3">
    <w:name w:val="HeadingNum Cont 3"/>
    <w:basedOn w:val="HeadingNumCont2"/>
    <w:rsid w:val="0014718F"/>
    <w:pPr>
      <w:ind w:left="1440"/>
    </w:pPr>
    <w:rPr>
      <w:i w:val="0"/>
    </w:rPr>
  </w:style>
  <w:style w:type="paragraph" w:customStyle="1" w:styleId="HeadingNumCont4">
    <w:name w:val="HeadingNum Cont 4"/>
    <w:basedOn w:val="HeadingNumCont3"/>
    <w:rsid w:val="002C40D1"/>
    <w:pPr>
      <w:ind w:left="2160"/>
    </w:pPr>
    <w:rPr>
      <w:i/>
    </w:rPr>
  </w:style>
  <w:style w:type="paragraph" w:customStyle="1" w:styleId="HeadingNumCont5">
    <w:name w:val="HeadingNum Cont 5"/>
    <w:basedOn w:val="HeadingNumCont4"/>
    <w:rsid w:val="002C40D1"/>
    <w:pPr>
      <w:keepNext w:val="0"/>
      <w:ind w:left="720"/>
    </w:pPr>
    <w:rPr>
      <w:b w:val="0"/>
      <w:i w:val="0"/>
    </w:rPr>
  </w:style>
  <w:style w:type="paragraph" w:customStyle="1" w:styleId="HeadingNumCont6">
    <w:name w:val="HeadingNum Cont 6"/>
    <w:basedOn w:val="HeadingNumCont5"/>
    <w:rsid w:val="002C40D1"/>
  </w:style>
  <w:style w:type="paragraph" w:customStyle="1" w:styleId="HeadingNumCont7">
    <w:name w:val="HeadingNum Cont 7"/>
    <w:basedOn w:val="HeadingNumCont6"/>
    <w:rsid w:val="002C40D1"/>
  </w:style>
  <w:style w:type="paragraph" w:customStyle="1" w:styleId="HeadingNumL1">
    <w:name w:val="HeadingNum_L1"/>
    <w:basedOn w:val="Normal"/>
    <w:next w:val="BodyText"/>
    <w:rsid w:val="002C40D1"/>
    <w:pPr>
      <w:keepNext/>
      <w:keepLines/>
      <w:numPr>
        <w:numId w:val="1"/>
      </w:numPr>
      <w:outlineLvl w:val="0"/>
    </w:pPr>
    <w:rPr>
      <w:rFonts w:cs="Arial"/>
      <w:b/>
      <w:szCs w:val="20"/>
    </w:rPr>
  </w:style>
  <w:style w:type="paragraph" w:customStyle="1" w:styleId="HeadingNumL2">
    <w:name w:val="HeadingNum_L2"/>
    <w:basedOn w:val="HeadingNumL1"/>
    <w:next w:val="BTIndent05"/>
    <w:rsid w:val="002C40D1"/>
    <w:pPr>
      <w:keepNext w:val="0"/>
      <w:keepLines w:val="0"/>
      <w:numPr>
        <w:ilvl w:val="1"/>
      </w:numPr>
      <w:outlineLvl w:val="1"/>
    </w:pPr>
    <w:rPr>
      <w:b w:val="0"/>
    </w:rPr>
  </w:style>
  <w:style w:type="paragraph" w:customStyle="1" w:styleId="HeadingNumL3">
    <w:name w:val="HeadingNum_L3"/>
    <w:basedOn w:val="HeadingNumL2"/>
    <w:next w:val="BTFirst1"/>
    <w:rsid w:val="002C40D1"/>
    <w:pPr>
      <w:numPr>
        <w:ilvl w:val="2"/>
      </w:numPr>
      <w:outlineLvl w:val="2"/>
    </w:pPr>
  </w:style>
  <w:style w:type="paragraph" w:customStyle="1" w:styleId="HeadingNumL4">
    <w:name w:val="HeadingNum_L4"/>
    <w:basedOn w:val="HeadingNumL3"/>
    <w:next w:val="BTFirst1"/>
    <w:rsid w:val="002C40D1"/>
    <w:pPr>
      <w:numPr>
        <w:ilvl w:val="3"/>
      </w:numPr>
      <w:outlineLvl w:val="3"/>
    </w:pPr>
  </w:style>
  <w:style w:type="paragraph" w:customStyle="1" w:styleId="HeadingNumL5">
    <w:name w:val="HeadingNum_L5"/>
    <w:basedOn w:val="HeadingNumL4"/>
    <w:rsid w:val="002C40D1"/>
    <w:pPr>
      <w:numPr>
        <w:ilvl w:val="4"/>
      </w:numPr>
      <w:outlineLvl w:val="4"/>
    </w:pPr>
  </w:style>
  <w:style w:type="paragraph" w:customStyle="1" w:styleId="HeadingNumL6">
    <w:name w:val="HeadingNum_L6"/>
    <w:basedOn w:val="HeadingNumL5"/>
    <w:rsid w:val="002C40D1"/>
    <w:pPr>
      <w:numPr>
        <w:ilvl w:val="5"/>
      </w:numPr>
      <w:outlineLvl w:val="5"/>
    </w:pPr>
  </w:style>
  <w:style w:type="paragraph" w:customStyle="1" w:styleId="HeadingNumL7">
    <w:name w:val="HeadingNum_L7"/>
    <w:basedOn w:val="HeadingNumL6"/>
    <w:rsid w:val="002C40D1"/>
    <w:pPr>
      <w:numPr>
        <w:ilvl w:val="6"/>
      </w:numPr>
      <w:outlineLvl w:val="6"/>
    </w:pPr>
  </w:style>
  <w:style w:type="paragraph" w:customStyle="1" w:styleId="BTIndent025">
    <w:name w:val="BT Indent 0.25&quot;"/>
    <w:basedOn w:val="BTIndent05"/>
    <w:qFormat/>
    <w:rsid w:val="002C40D1"/>
    <w:pPr>
      <w:ind w:left="360"/>
    </w:pPr>
  </w:style>
  <w:style w:type="paragraph" w:customStyle="1" w:styleId="HeadingNumCont8">
    <w:name w:val="HeadingNum Cont 8"/>
    <w:basedOn w:val="Normal"/>
    <w:rsid w:val="0014718F"/>
    <w:pPr>
      <w:ind w:firstLine="720"/>
    </w:pPr>
    <w:rPr>
      <w:rFonts w:eastAsiaTheme="minorHAnsi" w:cs="Arial"/>
      <w:szCs w:val="22"/>
    </w:rPr>
  </w:style>
  <w:style w:type="paragraph" w:customStyle="1" w:styleId="HeadingNumL8">
    <w:name w:val="HeadingNum_L8"/>
    <w:basedOn w:val="HeadingNumL7"/>
    <w:next w:val="HeadingNumL7"/>
    <w:rsid w:val="0014718F"/>
    <w:pPr>
      <w:numPr>
        <w:ilvl w:val="7"/>
      </w:numPr>
      <w:outlineLvl w:val="7"/>
    </w:pPr>
  </w:style>
  <w:style w:type="paragraph" w:customStyle="1" w:styleId="BodyTextBold10pt">
    <w:name w:val="BodyTextBold10pt"/>
    <w:basedOn w:val="BodyText"/>
    <w:qFormat/>
    <w:rsid w:val="00260542"/>
    <w:rPr>
      <w:b/>
      <w:sz w:val="20"/>
    </w:rPr>
  </w:style>
  <w:style w:type="character" w:customStyle="1" w:styleId="FooterChar">
    <w:name w:val="Footer Char"/>
    <w:basedOn w:val="DefaultParagraphFont"/>
    <w:link w:val="Footer"/>
    <w:rsid w:val="0008250B"/>
    <w:rPr>
      <w:rFonts w:ascii="Arial" w:hAnsi="Arial"/>
      <w:sz w:val="18"/>
      <w:lang w:val="en-US" w:eastAsia="en-US"/>
    </w:rPr>
  </w:style>
  <w:style w:type="paragraph" w:customStyle="1" w:styleId="MacPacTrailer">
    <w:name w:val="MacPac Trailer"/>
    <w:rsid w:val="000D4DDB"/>
    <w:pPr>
      <w:widowControl w:val="0"/>
      <w:spacing w:line="200" w:lineRule="exact"/>
    </w:pPr>
    <w:rPr>
      <w:sz w:val="16"/>
      <w:szCs w:val="22"/>
    </w:rPr>
  </w:style>
  <w:style w:type="character" w:styleId="PlaceholderText">
    <w:name w:val="Placeholder Text"/>
    <w:basedOn w:val="DefaultParagraphFont"/>
    <w:semiHidden/>
    <w:rsid w:val="0008250B"/>
    <w:rPr>
      <w:color w:val="808080"/>
    </w:rPr>
  </w:style>
  <w:style w:type="paragraph" w:styleId="Revision">
    <w:name w:val="Revision"/>
    <w:hidden/>
    <w:semiHidden/>
    <w:rsid w:val="00110517"/>
    <w:rPr>
      <w:rFonts w:ascii="Arial" w:hAnsi="Arial"/>
      <w:sz w:val="18"/>
      <w:szCs w:val="24"/>
      <w:lang w:val="en-US" w:eastAsia="en-US"/>
    </w:rPr>
  </w:style>
  <w:style w:type="character" w:styleId="CommentReference">
    <w:name w:val="annotation reference"/>
    <w:basedOn w:val="DefaultParagraphFont"/>
    <w:semiHidden/>
    <w:unhideWhenUsed/>
    <w:rsid w:val="00003483"/>
    <w:rPr>
      <w:sz w:val="16"/>
      <w:szCs w:val="16"/>
    </w:rPr>
  </w:style>
  <w:style w:type="paragraph" w:styleId="CommentText">
    <w:name w:val="annotation text"/>
    <w:basedOn w:val="Normal"/>
    <w:link w:val="CommentTextChar"/>
    <w:unhideWhenUsed/>
    <w:rsid w:val="00003483"/>
    <w:rPr>
      <w:sz w:val="20"/>
      <w:szCs w:val="20"/>
    </w:rPr>
  </w:style>
  <w:style w:type="character" w:customStyle="1" w:styleId="CommentTextChar">
    <w:name w:val="Comment Text Char"/>
    <w:basedOn w:val="DefaultParagraphFont"/>
    <w:link w:val="CommentText"/>
    <w:rsid w:val="00003483"/>
    <w:rPr>
      <w:rFonts w:ascii="Arial" w:hAnsi="Arial"/>
      <w:lang w:val="en-US" w:eastAsia="en-US"/>
    </w:rPr>
  </w:style>
  <w:style w:type="paragraph" w:styleId="CommentSubject">
    <w:name w:val="annotation subject"/>
    <w:basedOn w:val="CommentText"/>
    <w:next w:val="CommentText"/>
    <w:link w:val="CommentSubjectChar"/>
    <w:semiHidden/>
    <w:unhideWhenUsed/>
    <w:rsid w:val="00003483"/>
    <w:rPr>
      <w:b/>
      <w:bCs/>
    </w:rPr>
  </w:style>
  <w:style w:type="character" w:customStyle="1" w:styleId="CommentSubjectChar">
    <w:name w:val="Comment Subject Char"/>
    <w:basedOn w:val="CommentTextChar"/>
    <w:link w:val="CommentSubject"/>
    <w:semiHidden/>
    <w:rsid w:val="00003483"/>
    <w:rPr>
      <w:rFonts w:ascii="Arial" w:hAnsi="Arial"/>
      <w:b/>
      <w:bCs/>
      <w:lang w:val="en-US" w:eastAsia="en-US"/>
    </w:rPr>
  </w:style>
  <w:style w:type="character" w:styleId="Hyperlink">
    <w:name w:val="Hyperlink"/>
    <w:basedOn w:val="DefaultParagraphFont"/>
    <w:unhideWhenUsed/>
    <w:rsid w:val="006B6F98"/>
    <w:rPr>
      <w:color w:val="0000FF" w:themeColor="hyperlink"/>
      <w:u w:val="single"/>
    </w:rPr>
  </w:style>
  <w:style w:type="character" w:styleId="UnresolvedMention">
    <w:name w:val="Unresolved Mention"/>
    <w:basedOn w:val="DefaultParagraphFont"/>
    <w:uiPriority w:val="99"/>
    <w:semiHidden/>
    <w:unhideWhenUsed/>
    <w:rsid w:val="006B6F98"/>
    <w:rPr>
      <w:color w:val="605E5C"/>
      <w:shd w:val="clear" w:color="auto" w:fill="E1DFDD"/>
    </w:rPr>
  </w:style>
  <w:style w:type="paragraph" w:styleId="NormalWeb">
    <w:name w:val="Normal (Web)"/>
    <w:basedOn w:val="Normal"/>
    <w:uiPriority w:val="99"/>
    <w:semiHidden/>
    <w:unhideWhenUsed/>
    <w:rsid w:val="00783EFE"/>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2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likewize.com/neweg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3627</Words>
  <Characters>20675</Characters>
  <Application>Microsoft Office Word</Application>
  <DocSecurity>0</DocSecurity>
  <Lines>172</Lines>
  <Paragraphs>48</Paragraphs>
  <ScaleCrop>false</ScaleCrop>
  <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Haase</dc:creator>
  <cp:lastModifiedBy>Brian Haase</cp:lastModifiedBy>
  <cp:revision>2</cp:revision>
  <cp:lastPrinted>1900-01-01T06:00:00Z</cp:lastPrinted>
  <dcterms:created xsi:type="dcterms:W3CDTF">2024-02-11T23:18:00Z</dcterms:created>
  <dcterms:modified xsi:type="dcterms:W3CDTF">2024-02-11T23:18:00Z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2024-01-11T21:56:37Z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41dc8014-ec87-42c3-95dd-4188ec721a31</vt:lpwstr>
  </property>
  <property fmtid="{D5CDD505-2E9C-101B-9397-08002B2CF9AE}" pid="8" name="MSIP_Label_9a7ed875-cb67-40d7-9ea6-a804b08b1148_ContentBits">
    <vt:lpwstr>0</vt:lpwstr>
  </property>
</Properties>
</file>