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7605" w14:textId="77777777" w:rsidR="00260542" w:rsidRDefault="00260542" w:rsidP="005577A5">
      <w:pPr>
        <w:pStyle w:val="Title"/>
      </w:pPr>
      <w:bookmarkStart w:id="0" w:name="_Hlk155617285"/>
      <w:bookmarkStart w:id="1" w:name="_Hlk155617284"/>
      <w:r>
        <w:t>ZURICH COMPAGNIE D’ASSURANCES SA (DIRECTION CANADIENNE)</w:t>
      </w:r>
    </w:p>
    <w:bookmarkEnd w:id="0"/>
    <w:p w14:paraId="2D7590D5" w14:textId="668A5EF8" w:rsidR="00260542" w:rsidRDefault="00260542" w:rsidP="005577A5">
      <w:pPr>
        <w:pStyle w:val="Centre"/>
      </w:pPr>
      <w:r>
        <w:t>PLAN DE PROTECTION LIKEWIZE</w:t>
      </w:r>
    </w:p>
    <w:p w14:paraId="12420E41" w14:textId="77777777" w:rsidR="00260542" w:rsidRDefault="00260542" w:rsidP="005577A5">
      <w:pPr>
        <w:pStyle w:val="Centre"/>
      </w:pPr>
    </w:p>
    <w:p w14:paraId="0B29830C" w14:textId="333945F3" w:rsidR="00260542" w:rsidRDefault="00260542" w:rsidP="005577A5">
      <w:pPr>
        <w:pStyle w:val="Centre"/>
      </w:pPr>
      <w:r>
        <w:t>DÉCLARATIONS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260542" w:rsidRPr="0030695F" w14:paraId="3962EC1A" w14:textId="77777777" w:rsidTr="00F975F3">
        <w:tc>
          <w:tcPr>
            <w:tcW w:w="2610" w:type="dxa"/>
          </w:tcPr>
          <w:p w14:paraId="52951603" w14:textId="67DB15E3" w:rsidR="00260542" w:rsidRPr="0030695F" w:rsidRDefault="00260542" w:rsidP="00260542">
            <w:pPr>
              <w:pStyle w:val="BodyText"/>
              <w:jc w:val="left"/>
              <w:rPr>
                <w:b/>
                <w:bCs/>
              </w:rPr>
            </w:pPr>
            <w:r>
              <w:rPr>
                <w:b/>
              </w:rPr>
              <w:t>Nom de l’</w:t>
            </w:r>
            <w:r w:rsidR="00BD234E">
              <w:rPr>
                <w:b/>
              </w:rPr>
              <w:t>A</w:t>
            </w:r>
            <w:r>
              <w:rPr>
                <w:b/>
              </w:rPr>
              <w:t>ssuré</w:t>
            </w:r>
            <w:r w:rsidR="00873950">
              <w:rPr>
                <w:b/>
              </w:rPr>
              <w:t> </w:t>
            </w:r>
            <w:r>
              <w:rPr>
                <w:b/>
              </w:rPr>
              <w:t xml:space="preserve">: </w:t>
            </w:r>
          </w:p>
        </w:tc>
        <w:tc>
          <w:tcPr>
            <w:tcW w:w="6740" w:type="dxa"/>
          </w:tcPr>
          <w:p w14:paraId="3C7A42D6" w14:textId="23C640BD" w:rsidR="00260542" w:rsidRPr="0030695F" w:rsidRDefault="00653F20" w:rsidP="0004075E">
            <w:pPr>
              <w:pStyle w:val="BodyText"/>
            </w:pPr>
            <w:r>
              <w:t>Indiqué au dossier de l’Administrateur et du Détaillant de produits électroniques</w:t>
            </w:r>
            <w:r w:rsidR="00635AE2">
              <w:t xml:space="preserve"> (selon le sens donné à ces termes dans la Police d’assurance)</w:t>
            </w:r>
          </w:p>
        </w:tc>
      </w:tr>
      <w:tr w:rsidR="00260542" w:rsidRPr="0030695F" w14:paraId="0D366128" w14:textId="77777777" w:rsidTr="00F975F3">
        <w:tc>
          <w:tcPr>
            <w:tcW w:w="2610" w:type="dxa"/>
          </w:tcPr>
          <w:p w14:paraId="23086B8D" w14:textId="677D43A4" w:rsidR="00260542" w:rsidRPr="0030695F" w:rsidRDefault="00260542" w:rsidP="00260542">
            <w:pPr>
              <w:pStyle w:val="BodyText"/>
              <w:jc w:val="left"/>
              <w:rPr>
                <w:b/>
                <w:bCs/>
              </w:rPr>
            </w:pPr>
            <w:r>
              <w:rPr>
                <w:b/>
              </w:rPr>
              <w:t>Adresse de l’</w:t>
            </w:r>
            <w:r w:rsidR="00BD234E">
              <w:rPr>
                <w:b/>
              </w:rPr>
              <w:t>A</w:t>
            </w:r>
            <w:r>
              <w:rPr>
                <w:b/>
              </w:rPr>
              <w:t>ssuré</w:t>
            </w:r>
            <w:r w:rsidR="00873950">
              <w:rPr>
                <w:b/>
              </w:rPr>
              <w:t> </w:t>
            </w:r>
            <w:r>
              <w:rPr>
                <w:b/>
              </w:rPr>
              <w:t>:</w:t>
            </w:r>
          </w:p>
        </w:tc>
        <w:tc>
          <w:tcPr>
            <w:tcW w:w="6740" w:type="dxa"/>
          </w:tcPr>
          <w:p w14:paraId="1512CC5A" w14:textId="20F54171" w:rsidR="00260542" w:rsidRPr="0030695F" w:rsidRDefault="00783EFE" w:rsidP="0004075E">
            <w:pPr>
              <w:pStyle w:val="BodyText"/>
            </w:pPr>
            <w:r>
              <w:t>Indiqué au dossier de l’Administrateur et du Détaillant de produits électroniques</w:t>
            </w:r>
            <w:r w:rsidR="00635AE2">
              <w:t xml:space="preserve"> (selon le sens donné à ces termes dans la Police d’assurance)</w:t>
            </w:r>
          </w:p>
        </w:tc>
      </w:tr>
      <w:tr w:rsidR="00260542" w:rsidRPr="0030695F" w14:paraId="777AD14E" w14:textId="77777777" w:rsidTr="00F975F3">
        <w:tc>
          <w:tcPr>
            <w:tcW w:w="2610" w:type="dxa"/>
          </w:tcPr>
          <w:p w14:paraId="7A39E171" w14:textId="40467C70" w:rsidR="00260542" w:rsidRPr="0030695F" w:rsidRDefault="00260542" w:rsidP="00260542">
            <w:pPr>
              <w:pStyle w:val="BodyText"/>
              <w:jc w:val="left"/>
              <w:rPr>
                <w:b/>
                <w:bCs/>
              </w:rPr>
            </w:pPr>
            <w:r>
              <w:rPr>
                <w:b/>
              </w:rPr>
              <w:t>Adresse courriel de l’</w:t>
            </w:r>
            <w:r w:rsidR="00BD234E">
              <w:rPr>
                <w:b/>
              </w:rPr>
              <w:t>A</w:t>
            </w:r>
            <w:r>
              <w:rPr>
                <w:b/>
              </w:rPr>
              <w:t>ssuré</w:t>
            </w:r>
            <w:r w:rsidR="00873950">
              <w:rPr>
                <w:b/>
              </w:rPr>
              <w:t> </w:t>
            </w:r>
            <w:r>
              <w:rPr>
                <w:b/>
              </w:rPr>
              <w:t>:</w:t>
            </w:r>
          </w:p>
        </w:tc>
        <w:tc>
          <w:tcPr>
            <w:tcW w:w="6740" w:type="dxa"/>
          </w:tcPr>
          <w:p w14:paraId="198AA8CF" w14:textId="6FBEBBD2" w:rsidR="00260542" w:rsidRPr="0030695F" w:rsidRDefault="00783EFE" w:rsidP="0004075E">
            <w:pPr>
              <w:pStyle w:val="BodyText"/>
            </w:pPr>
            <w:r>
              <w:t>Indiqué au dossier de l’Administrateur et du Détaillant de produits électroniques</w:t>
            </w:r>
            <w:r w:rsidR="00635AE2">
              <w:t xml:space="preserve"> (selon le sens donné à ces termes dans la Police d’assurance)</w:t>
            </w:r>
          </w:p>
        </w:tc>
      </w:tr>
      <w:tr w:rsidR="00783EFE" w:rsidRPr="0030695F" w14:paraId="58DEB3FE" w14:textId="77777777" w:rsidTr="00F975F3">
        <w:tc>
          <w:tcPr>
            <w:tcW w:w="2610" w:type="dxa"/>
          </w:tcPr>
          <w:p w14:paraId="3DBCA1CF" w14:textId="48EEFBA0" w:rsidR="00783EFE" w:rsidRPr="0030695F" w:rsidRDefault="00783EFE" w:rsidP="00783EFE">
            <w:pPr>
              <w:pStyle w:val="BodyText"/>
              <w:jc w:val="left"/>
              <w:rPr>
                <w:b/>
                <w:bCs/>
              </w:rPr>
            </w:pPr>
            <w:r>
              <w:rPr>
                <w:b/>
              </w:rPr>
              <w:t>Appareil assuré (inclure le numéro de série, l’IIEM ou un autre numéro identificateur)</w:t>
            </w:r>
            <w:r w:rsidR="00873950">
              <w:rPr>
                <w:b/>
              </w:rPr>
              <w:t> </w:t>
            </w:r>
            <w:r>
              <w:rPr>
                <w:b/>
              </w:rPr>
              <w:t>:</w:t>
            </w:r>
          </w:p>
        </w:tc>
        <w:tc>
          <w:tcPr>
            <w:tcW w:w="6740" w:type="dxa"/>
          </w:tcPr>
          <w:p w14:paraId="08986170" w14:textId="2B49D43C" w:rsidR="00783EFE" w:rsidRPr="0030695F" w:rsidRDefault="00783EFE" w:rsidP="00783EFE">
            <w:pPr>
              <w:pStyle w:val="BodyText"/>
            </w:pPr>
            <w:r>
              <w:t>Indiqué au dossier de l’Administrateur et du Détaillant de produits électroniques</w:t>
            </w:r>
            <w:r w:rsidR="00635AE2">
              <w:t xml:space="preserve"> (selon le sens donné à ces termes dans la Police d’assurance)</w:t>
            </w:r>
          </w:p>
        </w:tc>
      </w:tr>
      <w:tr w:rsidR="00783EFE" w:rsidRPr="0030695F" w14:paraId="453C0B6E" w14:textId="77777777" w:rsidTr="00F975F3">
        <w:tc>
          <w:tcPr>
            <w:tcW w:w="2610" w:type="dxa"/>
          </w:tcPr>
          <w:p w14:paraId="72ABFADA" w14:textId="77777777" w:rsidR="00783EFE" w:rsidRPr="0030695F" w:rsidRDefault="00783EFE" w:rsidP="00783EFE">
            <w:pPr>
              <w:pStyle w:val="BodyText"/>
              <w:jc w:val="left"/>
              <w:rPr>
                <w:b/>
                <w:bCs/>
              </w:rPr>
            </w:pPr>
            <w:r>
              <w:rPr>
                <w:b/>
              </w:rPr>
              <w:t>PDSF de l’appareil :</w:t>
            </w:r>
          </w:p>
        </w:tc>
        <w:tc>
          <w:tcPr>
            <w:tcW w:w="6740" w:type="dxa"/>
          </w:tcPr>
          <w:p w14:paraId="4AC36665" w14:textId="6385F155" w:rsidR="00783EFE" w:rsidRPr="0030695F" w:rsidRDefault="00783EFE" w:rsidP="00783EFE">
            <w:pPr>
              <w:pStyle w:val="BodyText"/>
            </w:pPr>
            <w:r>
              <w:t>Indiqué sur votre facture de Newegg pour l’achat de l’Appareil assuré</w:t>
            </w:r>
            <w:r w:rsidR="00B20A61">
              <w:t xml:space="preserve"> </w:t>
            </w:r>
          </w:p>
        </w:tc>
      </w:tr>
      <w:tr w:rsidR="00783EFE" w:rsidRPr="0030695F" w14:paraId="4E3F72B0" w14:textId="77777777" w:rsidTr="00F975F3">
        <w:tc>
          <w:tcPr>
            <w:tcW w:w="2610" w:type="dxa"/>
          </w:tcPr>
          <w:p w14:paraId="2B8F5387" w14:textId="6535C227" w:rsidR="00783EFE" w:rsidRPr="0030695F" w:rsidRDefault="00783EFE" w:rsidP="00783EFE">
            <w:pPr>
              <w:pStyle w:val="BodyText"/>
              <w:jc w:val="left"/>
              <w:rPr>
                <w:b/>
                <w:bCs/>
              </w:rPr>
            </w:pPr>
            <w:r>
              <w:rPr>
                <w:b/>
              </w:rPr>
              <w:t>Date d’entrée en vigueur de l’assurance</w:t>
            </w:r>
            <w:r w:rsidR="00873950">
              <w:rPr>
                <w:b/>
              </w:rPr>
              <w:t> </w:t>
            </w:r>
            <w:r>
              <w:rPr>
                <w:b/>
              </w:rPr>
              <w:t>:</w:t>
            </w:r>
          </w:p>
        </w:tc>
        <w:tc>
          <w:tcPr>
            <w:tcW w:w="6740" w:type="dxa"/>
          </w:tcPr>
          <w:p w14:paraId="34843058" w14:textId="7BA1753E" w:rsidR="00783EFE" w:rsidRPr="0030695F" w:rsidRDefault="00783EFE" w:rsidP="00783EFE">
            <w:pPr>
              <w:pStyle w:val="BodyText"/>
            </w:pPr>
            <w:r>
              <w:t xml:space="preserve">Date à laquelle l’Assuré souscrit la </w:t>
            </w:r>
            <w:r w:rsidR="00B20A61">
              <w:t>P</w:t>
            </w:r>
            <w:r>
              <w:t>olice</w:t>
            </w:r>
          </w:p>
        </w:tc>
      </w:tr>
      <w:tr w:rsidR="00783EFE" w:rsidRPr="0030695F" w14:paraId="54DF9187" w14:textId="77777777" w:rsidTr="00F975F3">
        <w:tc>
          <w:tcPr>
            <w:tcW w:w="2610" w:type="dxa"/>
          </w:tcPr>
          <w:p w14:paraId="731FB827" w14:textId="25F13681" w:rsidR="00783EFE" w:rsidRPr="0030695F" w:rsidRDefault="00783EFE" w:rsidP="00783EFE">
            <w:pPr>
              <w:pStyle w:val="BodyText"/>
              <w:jc w:val="left"/>
              <w:rPr>
                <w:b/>
                <w:bCs/>
              </w:rPr>
            </w:pPr>
            <w:r>
              <w:rPr>
                <w:b/>
              </w:rPr>
              <w:t>Prime pour la couverture</w:t>
            </w:r>
            <w:r w:rsidR="00873950">
              <w:rPr>
                <w:b/>
              </w:rPr>
              <w:t> </w:t>
            </w:r>
            <w:r>
              <w:rPr>
                <w:b/>
              </w:rPr>
              <w:t>:</w:t>
            </w:r>
          </w:p>
        </w:tc>
        <w:tc>
          <w:tcPr>
            <w:tcW w:w="6740" w:type="dxa"/>
          </w:tcPr>
          <w:p w14:paraId="22E8B7CA" w14:textId="044875D4" w:rsidR="00783EFE" w:rsidRPr="0030695F" w:rsidRDefault="00783EFE" w:rsidP="00783EFE">
            <w:pPr>
              <w:pStyle w:val="BodyText"/>
            </w:pPr>
            <w:r>
              <w:t xml:space="preserve">La prime est la contrepartie que </w:t>
            </w:r>
            <w:r w:rsidR="00873950">
              <w:t>v</w:t>
            </w:r>
            <w:r>
              <w:t>ous avez payée pour cette police d’assurance et qui est indiquée sur votre facture de Newegg.</w:t>
            </w:r>
          </w:p>
        </w:tc>
      </w:tr>
    </w:tbl>
    <w:p w14:paraId="1FDEDD62" w14:textId="77777777" w:rsidR="00260542" w:rsidRDefault="00260542" w:rsidP="002C40D1">
      <w:pPr>
        <w:pStyle w:val="Body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260542" w:rsidRPr="00260542" w14:paraId="10E0008B" w14:textId="77777777" w:rsidTr="1301EFBB">
        <w:tc>
          <w:tcPr>
            <w:tcW w:w="4860" w:type="dxa"/>
          </w:tcPr>
          <w:p w14:paraId="5031E9F8" w14:textId="49F52714" w:rsidR="00260542" w:rsidRPr="00260542" w:rsidRDefault="00D2514D" w:rsidP="00260542">
            <w:pPr>
              <w:pStyle w:val="BodyText"/>
              <w:jc w:val="left"/>
              <w:rPr>
                <w:b/>
                <w:bCs/>
              </w:rPr>
            </w:pPr>
            <w:r>
              <w:rPr>
                <w:b/>
              </w:rPr>
              <w:t>Limite</w:t>
            </w:r>
            <w:r w:rsidR="0032666D">
              <w:rPr>
                <w:b/>
              </w:rPr>
              <w:t xml:space="preserve"> </w:t>
            </w:r>
            <w:r w:rsidR="00260542">
              <w:rPr>
                <w:b/>
              </w:rPr>
              <w:t>par sinistre</w:t>
            </w:r>
            <w:r w:rsidR="00873950">
              <w:rPr>
                <w:b/>
              </w:rPr>
              <w:t> </w:t>
            </w:r>
            <w:r w:rsidR="00260542">
              <w:rPr>
                <w:b/>
              </w:rPr>
              <w:t>:</w:t>
            </w:r>
          </w:p>
        </w:tc>
        <w:tc>
          <w:tcPr>
            <w:tcW w:w="4490" w:type="dxa"/>
          </w:tcPr>
          <w:p w14:paraId="25E9AEB4" w14:textId="3DF75379" w:rsidR="00260542" w:rsidRPr="00EC713D" w:rsidRDefault="00260542" w:rsidP="00260542">
            <w:pPr>
              <w:pStyle w:val="BodyText"/>
              <w:jc w:val="left"/>
              <w:rPr>
                <w:b/>
                <w:bCs/>
              </w:rPr>
            </w:pPr>
            <w:r>
              <w:rPr>
                <w:b/>
              </w:rPr>
              <w:t>Sous réserve d</w:t>
            </w:r>
            <w:r w:rsidR="00D2514D">
              <w:rPr>
                <w:b/>
              </w:rPr>
              <w:t xml:space="preserve">e la Limite globale </w:t>
            </w:r>
            <w:r>
              <w:rPr>
                <w:b/>
              </w:rPr>
              <w:t>de l’assurance, en cas d’approbation de votre réclamation, nous verserons jusqu’à concurrence du prix d’achat de l’Appareil assuré indiqué sur votre facture de Newegg, à l</w:t>
            </w:r>
            <w:r w:rsidR="00873950">
              <w:rPr>
                <w:b/>
              </w:rPr>
              <w:t>’</w:t>
            </w:r>
            <w:r>
              <w:rPr>
                <w:b/>
              </w:rPr>
              <w:t>exclusion des taxes et des frais de livraison.</w:t>
            </w:r>
          </w:p>
        </w:tc>
      </w:tr>
      <w:tr w:rsidR="00260542" w:rsidRPr="00260542" w14:paraId="12D02A4F" w14:textId="77777777" w:rsidTr="1301EFBB">
        <w:tc>
          <w:tcPr>
            <w:tcW w:w="4860" w:type="dxa"/>
          </w:tcPr>
          <w:p w14:paraId="7C817D1B" w14:textId="3239DADC" w:rsidR="005F64D1" w:rsidRPr="00260542" w:rsidRDefault="00D2514D" w:rsidP="00260542">
            <w:pPr>
              <w:pStyle w:val="BodyText"/>
              <w:jc w:val="left"/>
              <w:rPr>
                <w:b/>
                <w:bCs/>
              </w:rPr>
            </w:pPr>
            <w:r>
              <w:rPr>
                <w:b/>
              </w:rPr>
              <w:t xml:space="preserve">Limite </w:t>
            </w:r>
            <w:r w:rsidR="00260542">
              <w:rPr>
                <w:b/>
              </w:rPr>
              <w:t>global</w:t>
            </w:r>
            <w:r w:rsidR="005F4632">
              <w:rPr>
                <w:b/>
              </w:rPr>
              <w:t>e</w:t>
            </w:r>
            <w:r w:rsidR="00873950">
              <w:rPr>
                <w:b/>
              </w:rPr>
              <w:t> </w:t>
            </w:r>
            <w:r w:rsidR="00260542">
              <w:rPr>
                <w:b/>
              </w:rPr>
              <w:t>:</w:t>
            </w:r>
          </w:p>
        </w:tc>
        <w:tc>
          <w:tcPr>
            <w:tcW w:w="4490" w:type="dxa"/>
          </w:tcPr>
          <w:p w14:paraId="3F1F3F94" w14:textId="1083BB86" w:rsidR="00260542" w:rsidRDefault="00D2514D" w:rsidP="00260542">
            <w:pPr>
              <w:pStyle w:val="BodyText"/>
              <w:jc w:val="left"/>
              <w:rPr>
                <w:b/>
                <w:bCs/>
              </w:rPr>
            </w:pPr>
            <w:r>
              <w:rPr>
                <w:b/>
              </w:rPr>
              <w:t>La Limite</w:t>
            </w:r>
            <w:r w:rsidR="00260542">
              <w:rPr>
                <w:b/>
              </w:rPr>
              <w:t xml:space="preserve"> global</w:t>
            </w:r>
            <w:r>
              <w:rPr>
                <w:b/>
              </w:rPr>
              <w:t>e</w:t>
            </w:r>
            <w:r w:rsidR="00260542">
              <w:rPr>
                <w:b/>
              </w:rPr>
              <w:t xml:space="preserve"> de l’assurance est le prix d’achat de l’Appareil assuré indiqué sur votre facture de Newegg, à l</w:t>
            </w:r>
            <w:r w:rsidR="00873950">
              <w:rPr>
                <w:b/>
              </w:rPr>
              <w:t>’</w:t>
            </w:r>
            <w:r w:rsidR="00260542">
              <w:rPr>
                <w:b/>
              </w:rPr>
              <w:t>exclusion des taxes et des frais de livraison.</w:t>
            </w:r>
          </w:p>
          <w:p w14:paraId="0EA95FE2" w14:textId="074024B7" w:rsidR="005F64D1" w:rsidRPr="00260542" w:rsidRDefault="005F64D1" w:rsidP="005F64D1">
            <w:pPr>
              <w:pStyle w:val="BodyText"/>
              <w:jc w:val="left"/>
              <w:rPr>
                <w:b/>
                <w:bCs/>
              </w:rPr>
            </w:pPr>
            <w:r>
              <w:rPr>
                <w:b/>
              </w:rPr>
              <w:br/>
            </w:r>
          </w:p>
        </w:tc>
      </w:tr>
      <w:tr w:rsidR="00260542" w:rsidRPr="00260542" w14:paraId="66C01D4A" w14:textId="77777777" w:rsidTr="1301EFBB">
        <w:tc>
          <w:tcPr>
            <w:tcW w:w="4860" w:type="dxa"/>
          </w:tcPr>
          <w:p w14:paraId="56F3DDEF" w14:textId="76BAFB2D" w:rsidR="00260542" w:rsidRPr="00605184" w:rsidRDefault="00260542" w:rsidP="00260542">
            <w:pPr>
              <w:pStyle w:val="BodyText"/>
              <w:jc w:val="left"/>
              <w:rPr>
                <w:b/>
                <w:bCs/>
              </w:rPr>
            </w:pPr>
          </w:p>
        </w:tc>
        <w:tc>
          <w:tcPr>
            <w:tcW w:w="4490" w:type="dxa"/>
          </w:tcPr>
          <w:p w14:paraId="6495ED5E" w14:textId="53D90AE1" w:rsidR="00260542" w:rsidRPr="00260542" w:rsidRDefault="00260542" w:rsidP="00260542">
            <w:pPr>
              <w:pStyle w:val="BodyText"/>
              <w:jc w:val="left"/>
            </w:pPr>
          </w:p>
        </w:tc>
      </w:tr>
      <w:tr w:rsidR="00260542" w:rsidRPr="00260542" w14:paraId="2142F77E" w14:textId="77777777" w:rsidTr="1301EFBB">
        <w:tc>
          <w:tcPr>
            <w:tcW w:w="4860" w:type="dxa"/>
          </w:tcPr>
          <w:p w14:paraId="7330A088" w14:textId="5AEFAAAE" w:rsidR="00260542" w:rsidRPr="007E7C01" w:rsidRDefault="00260542" w:rsidP="00260542">
            <w:pPr>
              <w:pStyle w:val="BodyText"/>
              <w:jc w:val="left"/>
            </w:pPr>
          </w:p>
        </w:tc>
        <w:tc>
          <w:tcPr>
            <w:tcW w:w="4490" w:type="dxa"/>
          </w:tcPr>
          <w:p w14:paraId="2B8B7CE4" w14:textId="77777777" w:rsidR="00260542" w:rsidRPr="00260542" w:rsidRDefault="00260542" w:rsidP="00260542">
            <w:pPr>
              <w:pStyle w:val="BodyText"/>
              <w:jc w:val="left"/>
            </w:pPr>
          </w:p>
        </w:tc>
      </w:tr>
    </w:tbl>
    <w:p w14:paraId="41B7957C" w14:textId="0114376B" w:rsidR="00260542" w:rsidRPr="00260542" w:rsidRDefault="00260542" w:rsidP="00260542">
      <w:pPr>
        <w:pStyle w:val="BodyTextBold10pt"/>
        <w:jc w:val="center"/>
      </w:pPr>
    </w:p>
    <w:p w14:paraId="3AEE8FD0" w14:textId="77777777" w:rsidR="00260542" w:rsidRDefault="00260542" w:rsidP="002C40D1">
      <w:pPr>
        <w:pStyle w:val="BodyText"/>
      </w:pPr>
    </w:p>
    <w:p w14:paraId="6D0FE943" w14:textId="77777777" w:rsidR="00260542" w:rsidRDefault="00260542" w:rsidP="002C40D1">
      <w:pPr>
        <w:pStyle w:val="BodyText"/>
      </w:pPr>
    </w:p>
    <w:p w14:paraId="769A71E7" w14:textId="5B989E58" w:rsidR="00EE389A" w:rsidRDefault="00783EFE" w:rsidP="002C40D1">
      <w:pPr>
        <w:pStyle w:val="BodyText"/>
        <w:rPr>
          <w:b/>
          <w:bCs/>
        </w:rPr>
      </w:pPr>
      <w:r>
        <w:rPr>
          <w:b/>
        </w:rPr>
        <w:t>Administrateur</w:t>
      </w:r>
      <w:r w:rsidR="00873950">
        <w:rPr>
          <w:b/>
        </w:rPr>
        <w:t> </w:t>
      </w:r>
      <w:r>
        <w:rPr>
          <w:b/>
        </w:rPr>
        <w:t>:</w:t>
      </w:r>
    </w:p>
    <w:p w14:paraId="67B42ABB" w14:textId="77777777" w:rsidR="00783EFE" w:rsidRDefault="00783EFE" w:rsidP="006A5BCB">
      <w:pPr>
        <w:pStyle w:val="NormalWeb"/>
        <w:shd w:val="clear" w:color="auto" w:fill="FFFFFF"/>
        <w:spacing w:before="0" w:beforeAutospacing="0" w:after="0" w:afterAutospacing="0"/>
        <w:ind w:left="360"/>
      </w:pPr>
      <w:r>
        <w:rPr>
          <w:rFonts w:ascii="Arial" w:hAnsi="Arial"/>
          <w:sz w:val="20"/>
        </w:rPr>
        <w:t>Likewize Device Protection, Ltd.</w:t>
      </w:r>
    </w:p>
    <w:p w14:paraId="05D83735" w14:textId="77777777" w:rsidR="00783EFE" w:rsidRDefault="00783EFE" w:rsidP="00783EFE">
      <w:pPr>
        <w:pStyle w:val="NormalWeb"/>
        <w:shd w:val="clear" w:color="auto" w:fill="FFFFFF"/>
        <w:spacing w:before="0" w:beforeAutospacing="0" w:after="0" w:afterAutospacing="0"/>
        <w:ind w:left="360"/>
        <w:rPr>
          <w:rFonts w:ascii="Arial" w:hAnsi="Arial"/>
          <w:sz w:val="20"/>
        </w:rPr>
      </w:pPr>
      <w:r>
        <w:rPr>
          <w:rFonts w:ascii="Arial" w:hAnsi="Arial"/>
          <w:sz w:val="20"/>
        </w:rPr>
        <w:t>1235, rue Bay</w:t>
      </w:r>
    </w:p>
    <w:p w14:paraId="52CA959D" w14:textId="77777777" w:rsidR="00783EFE" w:rsidRDefault="00783EFE" w:rsidP="00783EFE">
      <w:pPr>
        <w:pStyle w:val="NormalWeb"/>
        <w:shd w:val="clear" w:color="auto" w:fill="FFFFFF"/>
        <w:spacing w:before="0" w:beforeAutospacing="0" w:after="0" w:afterAutospacing="0"/>
        <w:ind w:left="360"/>
        <w:rPr>
          <w:rFonts w:ascii="Arial" w:hAnsi="Arial"/>
          <w:sz w:val="20"/>
        </w:rPr>
      </w:pPr>
      <w:r>
        <w:rPr>
          <w:rFonts w:ascii="Arial" w:hAnsi="Arial"/>
          <w:sz w:val="20"/>
        </w:rPr>
        <w:t>Toronto (Ontario) M5R 3K4</w:t>
      </w:r>
    </w:p>
    <w:p w14:paraId="40DA8C11" w14:textId="77777777" w:rsidR="00783EFE" w:rsidRPr="00EB6714" w:rsidRDefault="00783EFE" w:rsidP="00783EFE">
      <w:pPr>
        <w:pStyle w:val="NormalWeb"/>
        <w:shd w:val="clear" w:color="auto" w:fill="FFFFFF"/>
        <w:spacing w:before="0" w:beforeAutospacing="0" w:after="0" w:afterAutospacing="0"/>
        <w:ind w:left="360"/>
        <w:rPr>
          <w:rFonts w:ascii="Arial" w:hAnsi="Arial"/>
          <w:sz w:val="8"/>
          <w:szCs w:val="12"/>
        </w:rPr>
      </w:pPr>
    </w:p>
    <w:p w14:paraId="01256E91" w14:textId="77777777" w:rsidR="00EE389A" w:rsidRDefault="00EE389A" w:rsidP="002C40D1">
      <w:pPr>
        <w:pStyle w:val="BodyText"/>
      </w:pPr>
    </w:p>
    <w:p w14:paraId="160C12D5" w14:textId="39E7DA72" w:rsidR="00260542" w:rsidRDefault="00260542" w:rsidP="002C40D1">
      <w:pPr>
        <w:pStyle w:val="BodyText"/>
      </w:pPr>
      <w:r>
        <w:t xml:space="preserve">Aux fins de la </w:t>
      </w:r>
      <w:r>
        <w:rPr>
          <w:i/>
          <w:iCs/>
        </w:rPr>
        <w:t>Loi sur les sociétés d’assurances</w:t>
      </w:r>
      <w:r>
        <w:t xml:space="preserve"> (Canada), le présent document a été produit dans le cadre des activités d’assurance de l’Assureur au Canada.</w:t>
      </w:r>
    </w:p>
    <w:p w14:paraId="683B44A7" w14:textId="2932C3B8" w:rsidR="00260542" w:rsidRDefault="00260542" w:rsidP="002C40D1">
      <w:pPr>
        <w:pStyle w:val="BodyText"/>
      </w:pPr>
      <w:r>
        <w:t>Les renseignements personnels, y compris</w:t>
      </w:r>
      <w:r w:rsidR="00871B76">
        <w:t>, mais sans s’y limiter,</w:t>
      </w:r>
      <w:r>
        <w:t xml:space="preserve"> le nom, l’adresse, la date de naissance et les renseignements médicaux, sont traités et conservés par Zurich et les membres de son groupe et représentants autorisés dans des territoires canadiens et étrangers afin de vous procurer et de gérer votre couverture ou vos couvertures d’assurance. Si vous </w:t>
      </w:r>
      <w:r w:rsidR="00871B76">
        <w:t xml:space="preserve">souhaitez obtenir </w:t>
      </w:r>
      <w:r>
        <w:t>de</w:t>
      </w:r>
      <w:r w:rsidR="00871B76">
        <w:t>s</w:t>
      </w:r>
      <w:r>
        <w:t xml:space="preserve"> renseignements additionnels concernant la collecte, l’utilisation, la communication, le traitement et la conservation de vos renseignements personnels, veuillez écrire au responsable de la protection des renseignements personnels de Zurich à privacy.zurich.canada@zurich.com ou </w:t>
      </w:r>
      <w:r w:rsidR="00594EC1">
        <w:t>consulter</w:t>
      </w:r>
      <w:r>
        <w:t xml:space="preserve"> notre engagement en matière de protection des renseignements personnels au https://www.zurichcanada.com/fr-ca/about-zurich/privacy-statement.</w:t>
      </w:r>
    </w:p>
    <w:p w14:paraId="44C59B40" w14:textId="3F66D417" w:rsidR="00260542" w:rsidRDefault="00260542" w:rsidP="002C40D1">
      <w:pPr>
        <w:pStyle w:val="BodyText"/>
      </w:pPr>
      <w:r>
        <w:t>Zurich s’engage à protéger la confidentialité des renseignements personnels fournis. Vos renseignements personnels sont conservés en sécurité dans nos bureaux ou ceux de notre administrateur ou mandataire. Vous pouvez demander à examiner vos renseignements personnels et y faire apporter des corrections en écrivant au</w:t>
      </w:r>
      <w:r w:rsidR="00873950">
        <w:t> </w:t>
      </w:r>
      <w:r>
        <w:t>: Responsable de la protection des renseignements personnels, Zurich Compagnie d’Assurances SA (Direction canadienne), 100, rue King Ouest, bureau</w:t>
      </w:r>
      <w:r w:rsidR="00873950">
        <w:t> </w:t>
      </w:r>
      <w:r>
        <w:t>5500, C.P.</w:t>
      </w:r>
      <w:r w:rsidR="00873950">
        <w:t> </w:t>
      </w:r>
      <w:r>
        <w:t>290, Toronto (Ontario) M5X 1C9.</w:t>
      </w:r>
    </w:p>
    <w:p w14:paraId="6BE1C542" w14:textId="2F8BB2CC" w:rsidR="00260542" w:rsidRDefault="00260542" w:rsidP="002C40D1">
      <w:pPr>
        <w:pStyle w:val="BodyText"/>
      </w:pPr>
      <w:r>
        <w:t xml:space="preserve">En foi de quoi, l’Assureur a fait signer la présente police par son </w:t>
      </w:r>
      <w:r w:rsidR="00B20A61">
        <w:t>c</w:t>
      </w:r>
      <w:r>
        <w:t>hef de la souscription, Canada</w:t>
      </w:r>
      <w:r w:rsidR="00B20A61">
        <w:t>;</w:t>
      </w:r>
      <w:r>
        <w:t xml:space="preserve"> toutefois cette police n’est valable que si elle est contresignée par un représentant dûment autorisé de l’Assureur.</w:t>
      </w:r>
    </w:p>
    <w:p w14:paraId="6AE24E2F" w14:textId="77777777" w:rsidR="00260542" w:rsidRDefault="00260542" w:rsidP="002C40D1">
      <w:pPr>
        <w:pStyle w:val="BodyText"/>
      </w:pPr>
    </w:p>
    <w:p w14:paraId="4F595B1A" w14:textId="41C47567" w:rsidR="00260542" w:rsidRPr="00260542" w:rsidRDefault="00260542" w:rsidP="002C40D1">
      <w:pPr>
        <w:pStyle w:val="BodyText"/>
        <w:rPr>
          <w:b/>
          <w:bCs/>
        </w:rPr>
      </w:pPr>
      <w:r>
        <w:rPr>
          <w:b/>
        </w:rPr>
        <w:t>[Signature]</w:t>
      </w:r>
    </w:p>
    <w:p w14:paraId="00A753FE" w14:textId="77777777" w:rsidR="00260542" w:rsidRDefault="00260542" w:rsidP="002C40D1">
      <w:pPr>
        <w:pStyle w:val="BodyText"/>
      </w:pPr>
    </w:p>
    <w:p w14:paraId="3208E477" w14:textId="77777777" w:rsidR="00260542" w:rsidRDefault="00260542" w:rsidP="002C40D1">
      <w:pPr>
        <w:pStyle w:val="BodyText"/>
      </w:pPr>
      <w:r>
        <w:t xml:space="preserve">Chef de la souscription, Canada </w:t>
      </w:r>
    </w:p>
    <w:p w14:paraId="1A3171EA" w14:textId="77777777" w:rsidR="00260542" w:rsidRDefault="00260542" w:rsidP="002C40D1">
      <w:pPr>
        <w:pStyle w:val="BodyText"/>
      </w:pPr>
    </w:p>
    <w:p w14:paraId="75EBD8D3" w14:textId="77777777" w:rsidR="00260542" w:rsidRDefault="00260542" w:rsidP="002C40D1">
      <w:pPr>
        <w:pStyle w:val="BodyText"/>
      </w:pPr>
    </w:p>
    <w:p w14:paraId="55131334" w14:textId="2D07E6F3" w:rsidR="00221EED" w:rsidRDefault="00221EED">
      <w:pPr>
        <w:spacing w:after="0"/>
        <w:jc w:val="left"/>
      </w:pPr>
      <w:bookmarkStart w:id="2" w:name="_Hlk155617286"/>
      <w:r>
        <w:br w:type="page"/>
      </w:r>
    </w:p>
    <w:p w14:paraId="2333B14D" w14:textId="77777777" w:rsidR="00260542" w:rsidRDefault="00260542" w:rsidP="002C40D1">
      <w:pPr>
        <w:pStyle w:val="BodyText"/>
        <w:sectPr w:rsidR="00260542" w:rsidSect="001A4E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08"/>
          <w:titlePg/>
          <w:docGrid w:linePitch="360"/>
        </w:sectPr>
      </w:pPr>
      <w:bookmarkStart w:id="3" w:name="_Hlk157503015"/>
    </w:p>
    <w:bookmarkEnd w:id="2"/>
    <w:bookmarkEnd w:id="3"/>
    <w:p w14:paraId="1BDBE6F8" w14:textId="3AF47469" w:rsidR="00260542" w:rsidRDefault="00260542" w:rsidP="00260542">
      <w:pPr>
        <w:pStyle w:val="Title"/>
      </w:pPr>
      <w:r>
        <w:lastRenderedPageBreak/>
        <w:t>PROTECTION D</w:t>
      </w:r>
      <w:r w:rsidR="00897EC1">
        <w:t>E PRODUITS</w:t>
      </w:r>
      <w:r>
        <w:t xml:space="preserve"> ÉLECTRONIQUES</w:t>
      </w:r>
    </w:p>
    <w:p w14:paraId="5E388B0A" w14:textId="77777777" w:rsidR="00260542" w:rsidRDefault="00260542" w:rsidP="00260542">
      <w:pPr>
        <w:pStyle w:val="Title"/>
      </w:pPr>
      <w:r>
        <w:t>POLICE D’ASSURANCE</w:t>
      </w:r>
    </w:p>
    <w:p w14:paraId="3A3ADB65" w14:textId="77777777" w:rsidR="00260542" w:rsidRDefault="00260542" w:rsidP="00260542">
      <w:pPr>
        <w:pStyle w:val="BodyText"/>
      </w:pPr>
      <w:r>
        <w:t xml:space="preserve">Diverses dispositions de la présente </w:t>
      </w:r>
      <w:r>
        <w:rPr>
          <w:b/>
          <w:bCs/>
        </w:rPr>
        <w:t>Police</w:t>
      </w:r>
      <w:r>
        <w:t xml:space="preserve"> limitent la couverture. Veuillez lire attentivement l’ensemble de la </w:t>
      </w:r>
      <w:r>
        <w:rPr>
          <w:b/>
          <w:bCs/>
        </w:rPr>
        <w:t>Police</w:t>
      </w:r>
      <w:r>
        <w:t xml:space="preserve"> pour comprendre </w:t>
      </w:r>
      <w:r w:rsidRPr="00B20A61">
        <w:rPr>
          <w:b/>
          <w:bCs/>
        </w:rPr>
        <w:t>vos</w:t>
      </w:r>
      <w:r>
        <w:t xml:space="preserve"> droits et obligations, ce qui est assuré et ce qui ne l’est pas.</w:t>
      </w:r>
    </w:p>
    <w:p w14:paraId="7EFF8695" w14:textId="77777777" w:rsidR="00260542" w:rsidRDefault="00260542" w:rsidP="00260542">
      <w:pPr>
        <w:pStyle w:val="BodyTextBold10pt"/>
        <w:jc w:val="center"/>
      </w:pPr>
      <w:r>
        <w:t>LA PRÉSENTE POLICE CONTIENT UNE CLAUSE QUI PEUT LIMITER LE MONTANT PAYABLE.</w:t>
      </w:r>
    </w:p>
    <w:p w14:paraId="2BDAFA9D" w14:textId="41B77209" w:rsidR="00260542" w:rsidRDefault="00260542" w:rsidP="003C5B3E">
      <w:pPr>
        <w:pStyle w:val="HeadingNumL1"/>
      </w:pPr>
      <w:r>
        <w:t>Définitions</w:t>
      </w:r>
    </w:p>
    <w:p w14:paraId="0ACD35E0" w14:textId="6D02DBC0" w:rsidR="00260542" w:rsidRDefault="00260542" w:rsidP="003C5B3E">
      <w:pPr>
        <w:pStyle w:val="BTIndent025"/>
      </w:pPr>
      <w:r>
        <w:t xml:space="preserve">Zurich Compagnie d’Assurances SA (Direction canadienne) est l’assureur qui fournit cette assurance. Les </w:t>
      </w:r>
      <w:r w:rsidR="00E51B56">
        <w:t>mots</w:t>
      </w:r>
      <w:r>
        <w:t xml:space="preserve"> «</w:t>
      </w:r>
      <w:r w:rsidR="00873950">
        <w:t> </w:t>
      </w:r>
      <w:r>
        <w:rPr>
          <w:b/>
          <w:bCs/>
        </w:rPr>
        <w:t>nous</w:t>
      </w:r>
      <w:r w:rsidR="00873950">
        <w:t> </w:t>
      </w:r>
      <w:r>
        <w:t>», «</w:t>
      </w:r>
      <w:r w:rsidR="00873950">
        <w:t> </w:t>
      </w:r>
      <w:r>
        <w:rPr>
          <w:b/>
          <w:bCs/>
        </w:rPr>
        <w:t>notre</w:t>
      </w:r>
      <w:r w:rsidR="00873950">
        <w:t> </w:t>
      </w:r>
      <w:r>
        <w:t>», «</w:t>
      </w:r>
      <w:r w:rsidR="00873950">
        <w:t> </w:t>
      </w:r>
      <w:r>
        <w:rPr>
          <w:b/>
          <w:bCs/>
        </w:rPr>
        <w:t>nos</w:t>
      </w:r>
      <w:r w:rsidR="00873950">
        <w:t> </w:t>
      </w:r>
      <w:r>
        <w:t>» et l’« </w:t>
      </w:r>
      <w:r>
        <w:rPr>
          <w:b/>
          <w:bCs/>
        </w:rPr>
        <w:t>Assureur</w:t>
      </w:r>
      <w:r>
        <w:t xml:space="preserve"> » </w:t>
      </w:r>
      <w:r w:rsidR="00E51B56">
        <w:t>font référence à</w:t>
      </w:r>
      <w:r>
        <w:t xml:space="preserve"> Zurich Compagnie d’Assurances SA (Direction canadienne).</w:t>
      </w:r>
    </w:p>
    <w:p w14:paraId="159CDF57" w14:textId="36C4F50A" w:rsidR="00FA1FFF" w:rsidRPr="0008250B" w:rsidRDefault="00FA1FFF" w:rsidP="00FA1FFF">
      <w:pPr>
        <w:pStyle w:val="HeadingNumL2"/>
      </w:pPr>
      <w:r>
        <w:t>«</w:t>
      </w:r>
      <w:r w:rsidR="00873950">
        <w:t> </w:t>
      </w:r>
      <w:r>
        <w:rPr>
          <w:b/>
          <w:bCs/>
        </w:rPr>
        <w:t>Accessoires</w:t>
      </w:r>
      <w:r w:rsidR="00873950">
        <w:t> </w:t>
      </w:r>
      <w:r>
        <w:t xml:space="preserve">» désigne les accessoires que </w:t>
      </w:r>
      <w:r w:rsidRPr="00897EC1">
        <w:rPr>
          <w:b/>
          <w:bCs/>
        </w:rPr>
        <w:t>vous</w:t>
      </w:r>
      <w:r>
        <w:t xml:space="preserve"> détenez qui se trouvent dans la même boîte que l’</w:t>
      </w:r>
      <w:r>
        <w:rPr>
          <w:b/>
          <w:bCs/>
        </w:rPr>
        <w:t>Appareil assuré</w:t>
      </w:r>
      <w:r>
        <w:t xml:space="preserve"> au moment de l’achat et qui sont décrits comme l’</w:t>
      </w:r>
      <w:r>
        <w:rPr>
          <w:b/>
          <w:bCs/>
        </w:rPr>
        <w:t>Appareil assuré</w:t>
      </w:r>
      <w:r>
        <w:t xml:space="preserve"> dans les Déclarations.</w:t>
      </w:r>
    </w:p>
    <w:p w14:paraId="3E30D55C" w14:textId="6ABAD701" w:rsidR="00FA1FFF" w:rsidRDefault="00FA1FFF" w:rsidP="003C5B3E">
      <w:pPr>
        <w:pStyle w:val="HeadingNumL2"/>
      </w:pPr>
      <w:r>
        <w:t>« </w:t>
      </w:r>
      <w:r>
        <w:rPr>
          <w:b/>
          <w:bCs/>
        </w:rPr>
        <w:t>Administrateur</w:t>
      </w:r>
      <w:r>
        <w:t> » désigne Likewize Device Protection, Ltd.</w:t>
      </w:r>
    </w:p>
    <w:p w14:paraId="1CD7417E" w14:textId="412292E5" w:rsidR="00FA1FFF" w:rsidRPr="00FA1FFF" w:rsidRDefault="00FA1FFF" w:rsidP="00FA1FFF">
      <w:pPr>
        <w:pStyle w:val="HeadingNumL2"/>
      </w:pPr>
      <w:r>
        <w:t>«</w:t>
      </w:r>
      <w:r w:rsidR="00873950">
        <w:t> </w:t>
      </w:r>
      <w:r>
        <w:rPr>
          <w:b/>
          <w:bCs/>
        </w:rPr>
        <w:t>Appareil assuré</w:t>
      </w:r>
      <w:r>
        <w:t xml:space="preserve"> » désigne (i) le produit électronique que </w:t>
      </w:r>
      <w:r w:rsidRPr="00FC68B2">
        <w:rPr>
          <w:b/>
          <w:bCs/>
        </w:rPr>
        <w:t>vous</w:t>
      </w:r>
      <w:r>
        <w:t xml:space="preserve"> détenez et qui est décrit comme l’</w:t>
      </w:r>
      <w:r>
        <w:rPr>
          <w:b/>
          <w:bCs/>
        </w:rPr>
        <w:t>Appareil assuré</w:t>
      </w:r>
      <w:r>
        <w:t xml:space="preserve"> dans les Déclarations, et (ii) les </w:t>
      </w:r>
      <w:r>
        <w:rPr>
          <w:b/>
          <w:bCs/>
        </w:rPr>
        <w:t>Accessoires</w:t>
      </w:r>
      <w:r>
        <w:t>.</w:t>
      </w:r>
    </w:p>
    <w:p w14:paraId="72761292" w14:textId="144E4296" w:rsidR="00FA1FFF" w:rsidRPr="00C56559" w:rsidRDefault="00FA1FFF" w:rsidP="00242A09">
      <w:pPr>
        <w:pStyle w:val="HeadingNumL2"/>
      </w:pPr>
      <w:r>
        <w:t>« </w:t>
      </w:r>
      <w:r>
        <w:rPr>
          <w:b/>
          <w:bCs/>
        </w:rPr>
        <w:t>Assuré</w:t>
      </w:r>
      <w:r>
        <w:t> »</w:t>
      </w:r>
      <w:r w:rsidR="00E51B56">
        <w:t xml:space="preserve"> ainsi que les mots</w:t>
      </w:r>
      <w:r>
        <w:t xml:space="preserve"> « </w:t>
      </w:r>
      <w:r>
        <w:rPr>
          <w:b/>
          <w:bCs/>
        </w:rPr>
        <w:t>vous</w:t>
      </w:r>
      <w:r>
        <w:t> » et « </w:t>
      </w:r>
      <w:r>
        <w:rPr>
          <w:b/>
          <w:bCs/>
        </w:rPr>
        <w:t>votre</w:t>
      </w:r>
      <w:r>
        <w:t xml:space="preserve"> » </w:t>
      </w:r>
      <w:r w:rsidR="00E51B56">
        <w:t>font référence au</w:t>
      </w:r>
      <w:r>
        <w:t xml:space="preserve"> client qui achète l’</w:t>
      </w:r>
      <w:r>
        <w:rPr>
          <w:b/>
          <w:bCs/>
        </w:rPr>
        <w:t>Appareil assuré</w:t>
      </w:r>
      <w:r>
        <w:t xml:space="preserve"> auprès du </w:t>
      </w:r>
      <w:r>
        <w:rPr>
          <w:b/>
          <w:bCs/>
        </w:rPr>
        <w:t>Détaillant de produits électroniques</w:t>
      </w:r>
      <w:r>
        <w:t xml:space="preserve"> sur Newegg.com.</w:t>
      </w:r>
    </w:p>
    <w:p w14:paraId="36B35750" w14:textId="16A6EF35" w:rsidR="00FA1FFF" w:rsidRDefault="00FA1FFF" w:rsidP="002C40D1">
      <w:pPr>
        <w:pStyle w:val="HeadingNumL2"/>
      </w:pPr>
      <w:r>
        <w:t>« </w:t>
      </w:r>
      <w:r>
        <w:rPr>
          <w:b/>
          <w:bCs/>
        </w:rPr>
        <w:t>Causes de sinistre couvertes</w:t>
      </w:r>
      <w:r>
        <w:t> » désigne (i) un bris mécanique ou électrique de l’</w:t>
      </w:r>
      <w:r w:rsidRPr="00FC68B2">
        <w:rPr>
          <w:b/>
          <w:bCs/>
        </w:rPr>
        <w:t>Appareil assuré</w:t>
      </w:r>
      <w:r>
        <w:t xml:space="preserve"> ou un mauvais fonctionnement opérationnel ou structurel de l’</w:t>
      </w:r>
      <w:r w:rsidRPr="00FC68B2">
        <w:rPr>
          <w:b/>
          <w:bCs/>
        </w:rPr>
        <w:t>Appareil assuré</w:t>
      </w:r>
      <w:r>
        <w:t xml:space="preserve"> qui l’empêche de fonctionner en raison d’une pièce défectueuse ou d’un défaut de fabrication; et (ii) des </w:t>
      </w:r>
      <w:r w:rsidRPr="00FC68B2">
        <w:rPr>
          <w:b/>
          <w:bCs/>
        </w:rPr>
        <w:t>Dommages accidentels dus à la manipulation</w:t>
      </w:r>
      <w:r>
        <w:t xml:space="preserve"> à la condition que </w:t>
      </w:r>
      <w:r w:rsidRPr="00FC68B2">
        <w:rPr>
          <w:b/>
          <w:bCs/>
        </w:rPr>
        <w:t>vous</w:t>
      </w:r>
      <w:r>
        <w:t xml:space="preserve"> ayez </w:t>
      </w:r>
      <w:r w:rsidR="00A50B02">
        <w:t>souscrit</w:t>
      </w:r>
      <w:r>
        <w:t xml:space="preserve"> cette couverture optionnelle supplémentaire et qu’elle soit indiquée dans les détails de </w:t>
      </w:r>
      <w:r w:rsidRPr="00FC68B2">
        <w:rPr>
          <w:b/>
          <w:bCs/>
        </w:rPr>
        <w:t>votre</w:t>
      </w:r>
      <w:r>
        <w:t xml:space="preserve"> plan au</w:t>
      </w:r>
      <w:r>
        <w:rPr>
          <w:b/>
          <w:bCs/>
        </w:rPr>
        <w:t xml:space="preserve"> </w:t>
      </w:r>
      <w:hyperlink r:id="rId13" w:history="1">
        <w:r w:rsidR="00EE0FB8" w:rsidRPr="006B04F1">
          <w:rPr>
            <w:rStyle w:val="Hyperlink"/>
            <w:rFonts w:cs="Times New Roman"/>
            <w:szCs w:val="24"/>
          </w:rPr>
          <w:t>https://protect.likewize.com/newegg/</w:t>
        </w:r>
      </w:hyperlink>
      <w:r w:rsidR="00862751" w:rsidRPr="00862751">
        <w:rPr>
          <w:rFonts w:cs="Times New Roman"/>
          <w:b/>
          <w:bCs/>
          <w:szCs w:val="24"/>
        </w:rPr>
        <w:t>.</w:t>
      </w:r>
      <w:r>
        <w:t xml:space="preserve"> </w:t>
      </w:r>
    </w:p>
    <w:p w14:paraId="19295DAC" w14:textId="027C571D" w:rsidR="00FA1FFF" w:rsidRDefault="00FA1FFF" w:rsidP="002C40D1">
      <w:pPr>
        <w:pStyle w:val="HeadingNumL2"/>
      </w:pPr>
      <w:r>
        <w:t>« </w:t>
      </w:r>
      <w:r>
        <w:rPr>
          <w:b/>
          <w:bCs/>
        </w:rPr>
        <w:t>Centre de services autorisé</w:t>
      </w:r>
      <w:r>
        <w:t xml:space="preserve"> » désigne le centre ou les centres de services qui fournissent des services de réparation, de remplacement et de remboursement en </w:t>
      </w:r>
      <w:r w:rsidRPr="00FC68B2">
        <w:rPr>
          <w:b/>
          <w:bCs/>
        </w:rPr>
        <w:t>notre</w:t>
      </w:r>
      <w:r>
        <w:t xml:space="preserve"> nom et qui sont sélectionnés par </w:t>
      </w:r>
      <w:r w:rsidRPr="00FC68B2">
        <w:rPr>
          <w:b/>
          <w:bCs/>
        </w:rPr>
        <w:t>nous</w:t>
      </w:r>
      <w:r>
        <w:t xml:space="preserve"> ou </w:t>
      </w:r>
      <w:r w:rsidRPr="00FC68B2">
        <w:rPr>
          <w:b/>
          <w:bCs/>
        </w:rPr>
        <w:t>notre</w:t>
      </w:r>
      <w:r>
        <w:t xml:space="preserve"> </w:t>
      </w:r>
      <w:r>
        <w:rPr>
          <w:b/>
        </w:rPr>
        <w:t>Administrateur</w:t>
      </w:r>
      <w:r>
        <w:t xml:space="preserve"> à </w:t>
      </w:r>
      <w:r w:rsidRPr="00FC68B2">
        <w:rPr>
          <w:b/>
          <w:bCs/>
        </w:rPr>
        <w:t>notre</w:t>
      </w:r>
      <w:r>
        <w:t xml:space="preserve"> seule discrétion ou celle de </w:t>
      </w:r>
      <w:r w:rsidRPr="00FC68B2">
        <w:rPr>
          <w:b/>
          <w:bCs/>
        </w:rPr>
        <w:t>notre</w:t>
      </w:r>
      <w:r>
        <w:t xml:space="preserve"> </w:t>
      </w:r>
      <w:r>
        <w:rPr>
          <w:b/>
          <w:bCs/>
        </w:rPr>
        <w:t>Administrateur</w:t>
      </w:r>
      <w:r>
        <w:t>.</w:t>
      </w:r>
    </w:p>
    <w:p w14:paraId="62FB5F82" w14:textId="77777777" w:rsidR="00FA1FFF" w:rsidRDefault="00FA1FFF" w:rsidP="003C5B3E">
      <w:pPr>
        <w:pStyle w:val="HeadingNumL2"/>
      </w:pPr>
      <w:r>
        <w:t>« </w:t>
      </w:r>
      <w:r>
        <w:rPr>
          <w:b/>
          <w:bCs/>
        </w:rPr>
        <w:t>Déclarations</w:t>
      </w:r>
      <w:r>
        <w:t xml:space="preserve"> » désigne les Déclarations jointes à la présente </w:t>
      </w:r>
      <w:r>
        <w:rPr>
          <w:b/>
        </w:rPr>
        <w:t>Police</w:t>
      </w:r>
      <w:r>
        <w:t xml:space="preserve"> et en faisant partie intégrante.</w:t>
      </w:r>
    </w:p>
    <w:p w14:paraId="608BD7C4" w14:textId="77777777" w:rsidR="00FA1FFF" w:rsidRPr="006976D0" w:rsidRDefault="00FA1FFF" w:rsidP="006976D0">
      <w:pPr>
        <w:pStyle w:val="HeadingNumL2"/>
      </w:pPr>
      <w:r>
        <w:t>« </w:t>
      </w:r>
      <w:r>
        <w:rPr>
          <w:b/>
          <w:bCs/>
        </w:rPr>
        <w:t>Détaillant de produits électroniques</w:t>
      </w:r>
      <w:r>
        <w:t xml:space="preserve"> » désigne Newegg Commerce, Inc. </w:t>
      </w:r>
    </w:p>
    <w:p w14:paraId="6FE1565D" w14:textId="44B09A6B" w:rsidR="00FA1FFF" w:rsidRDefault="00FA1FFF" w:rsidP="003C5B3E">
      <w:pPr>
        <w:pStyle w:val="HeadingNumL2"/>
      </w:pPr>
      <w:r>
        <w:t>« </w:t>
      </w:r>
      <w:r>
        <w:rPr>
          <w:b/>
          <w:bCs/>
        </w:rPr>
        <w:t>Dommages accidentels dus à la manipulation</w:t>
      </w:r>
      <w:r>
        <w:t> » désigne une perte ou un dommage matériel direct de l’</w:t>
      </w:r>
      <w:r>
        <w:rPr>
          <w:b/>
          <w:bCs/>
        </w:rPr>
        <w:t>Appareil assuré</w:t>
      </w:r>
      <w:r>
        <w:t xml:space="preserve">, causé par exemple par un renversement de liquide ou une chute, à l’exception d’une perte ou d’un dommage matériel couvert par la garantie du fabricant ainsi que des causes de sinistre décrites dans la section Exclusions de la présente </w:t>
      </w:r>
      <w:r>
        <w:rPr>
          <w:b/>
          <w:bCs/>
        </w:rPr>
        <w:t>Police</w:t>
      </w:r>
      <w:r>
        <w:t xml:space="preserve">.  </w:t>
      </w:r>
    </w:p>
    <w:p w14:paraId="32BB17A9" w14:textId="307AEB70" w:rsidR="00FA1FFF" w:rsidRDefault="00FA1FFF" w:rsidP="002C40D1">
      <w:pPr>
        <w:pStyle w:val="HeadingNumL2"/>
      </w:pPr>
      <w:r>
        <w:t>« </w:t>
      </w:r>
      <w:r>
        <w:rPr>
          <w:b/>
          <w:bCs/>
        </w:rPr>
        <w:t>Virus informatique</w:t>
      </w:r>
      <w:r w:rsidR="00873950">
        <w:t> </w:t>
      </w:r>
      <w:r>
        <w:t xml:space="preserve">» désigne tout code ou programme intrusif non autorisé </w:t>
      </w:r>
      <w:r w:rsidR="00B10459">
        <w:t xml:space="preserve">introduit </w:t>
      </w:r>
      <w:r>
        <w:t xml:space="preserve">par quelque moyen que ce soit </w:t>
      </w:r>
      <w:r w:rsidR="00B10459">
        <w:t xml:space="preserve">dans </w:t>
      </w:r>
      <w:r w:rsidR="00635AE2">
        <w:t xml:space="preserve">un équipement </w:t>
      </w:r>
      <w:r w:rsidR="00B10459">
        <w:t>de traitement de donnée</w:t>
      </w:r>
      <w:r w:rsidR="00635AE2">
        <w:t>s</w:t>
      </w:r>
      <w:r>
        <w:t xml:space="preserve">, un média, un logiciel, </w:t>
      </w:r>
      <w:r w:rsidR="00B10459">
        <w:t xml:space="preserve">des </w:t>
      </w:r>
      <w:r>
        <w:t>programme</w:t>
      </w:r>
      <w:r w:rsidR="00B10459">
        <w:t>s</w:t>
      </w:r>
      <w:r>
        <w:t xml:space="preserve">, </w:t>
      </w:r>
      <w:r w:rsidR="00B10459">
        <w:t xml:space="preserve">des </w:t>
      </w:r>
      <w:r>
        <w:t>système</w:t>
      </w:r>
      <w:r w:rsidR="00B10459">
        <w:t>s</w:t>
      </w:r>
      <w:r>
        <w:t xml:space="preserve"> ou </w:t>
      </w:r>
      <w:r w:rsidR="00B10459">
        <w:t xml:space="preserve">des </w:t>
      </w:r>
      <w:r>
        <w:t>registre</w:t>
      </w:r>
      <w:r w:rsidR="00B10459">
        <w:t>s</w:t>
      </w:r>
      <w:r>
        <w:t xml:space="preserve"> assuré</w:t>
      </w:r>
      <w:r w:rsidR="00B10459">
        <w:t>s</w:t>
      </w:r>
      <w:r>
        <w:t xml:space="preserve"> et qui interrompt le fonctionnement de l’</w:t>
      </w:r>
      <w:r>
        <w:rPr>
          <w:b/>
        </w:rPr>
        <w:t>Appareil assuré</w:t>
      </w:r>
      <w:r>
        <w:t>.</w:t>
      </w:r>
    </w:p>
    <w:p w14:paraId="79BA9CAD" w14:textId="4A72F404" w:rsidR="00260542" w:rsidRDefault="00260542" w:rsidP="003C5B3E">
      <w:pPr>
        <w:pStyle w:val="HeadingNumL1"/>
      </w:pPr>
      <w:r>
        <w:lastRenderedPageBreak/>
        <w:t>Couverture</w:t>
      </w:r>
    </w:p>
    <w:p w14:paraId="0719A172" w14:textId="08EB0E2A" w:rsidR="00260542" w:rsidRPr="004603A3" w:rsidRDefault="00260542" w:rsidP="003D1050">
      <w:pPr>
        <w:pStyle w:val="BTIndent025"/>
      </w:pPr>
      <w:r w:rsidRPr="004603A3">
        <w:rPr>
          <w:b/>
          <w:bCs/>
        </w:rPr>
        <w:t>Nous</w:t>
      </w:r>
      <w:r w:rsidRPr="004603A3">
        <w:t xml:space="preserve"> couvrirons</w:t>
      </w:r>
      <w:r w:rsidRPr="00594EC1">
        <w:t xml:space="preserve"> les </w:t>
      </w:r>
      <w:r w:rsidRPr="004603A3">
        <w:rPr>
          <w:b/>
          <w:bCs/>
        </w:rPr>
        <w:t>Causes de sinistre couvertes</w:t>
      </w:r>
      <w:r w:rsidRPr="004603A3">
        <w:t>, peu importe l’endroit où</w:t>
      </w:r>
      <w:r w:rsidRPr="00594EC1">
        <w:t xml:space="preserve"> l’</w:t>
      </w:r>
      <w:r w:rsidRPr="004603A3">
        <w:rPr>
          <w:b/>
          <w:bCs/>
        </w:rPr>
        <w:t>Appareil assuré</w:t>
      </w:r>
      <w:r w:rsidRPr="004603A3">
        <w:t xml:space="preserve"> </w:t>
      </w:r>
      <w:r w:rsidR="004603A3" w:rsidRPr="004603A3">
        <w:t xml:space="preserve">est </w:t>
      </w:r>
      <w:r w:rsidR="00882FDF" w:rsidRPr="004603A3">
        <w:t>situ</w:t>
      </w:r>
      <w:r w:rsidR="004603A3" w:rsidRPr="004603A3">
        <w:t>é</w:t>
      </w:r>
      <w:r w:rsidRPr="004603A3">
        <w:t xml:space="preserve"> dans le monde; toutefois, </w:t>
      </w:r>
      <w:r w:rsidRPr="004603A3">
        <w:rPr>
          <w:b/>
          <w:bCs/>
        </w:rPr>
        <w:t>nous</w:t>
      </w:r>
      <w:r w:rsidRPr="004603A3">
        <w:t xml:space="preserve"> couvrirons les </w:t>
      </w:r>
      <w:r w:rsidRPr="004603A3">
        <w:rPr>
          <w:b/>
          <w:bCs/>
        </w:rPr>
        <w:t>Accessoires</w:t>
      </w:r>
      <w:r w:rsidRPr="004603A3">
        <w:t xml:space="preserve"> seulement s’ils sont endommagés avec </w:t>
      </w:r>
      <w:r w:rsidRPr="004603A3">
        <w:rPr>
          <w:b/>
          <w:bCs/>
        </w:rPr>
        <w:t>votre</w:t>
      </w:r>
      <w:r w:rsidRPr="00594EC1">
        <w:rPr>
          <w:b/>
          <w:bCs/>
        </w:rPr>
        <w:t xml:space="preserve"> </w:t>
      </w:r>
      <w:r w:rsidR="004603A3" w:rsidRPr="004603A3">
        <w:rPr>
          <w:b/>
          <w:bCs/>
        </w:rPr>
        <w:t>Appareil assuré</w:t>
      </w:r>
      <w:r w:rsidRPr="004603A3">
        <w:t>.</w:t>
      </w:r>
    </w:p>
    <w:p w14:paraId="7D534AFB" w14:textId="691F0F4B" w:rsidR="00260542" w:rsidRPr="00455A76" w:rsidRDefault="00260542" w:rsidP="00CC4C92">
      <w:pPr>
        <w:pStyle w:val="HeadingNumL5"/>
      </w:pPr>
      <w:r w:rsidRPr="00455A76">
        <w:rPr>
          <w:b/>
          <w:u w:val="single"/>
        </w:rPr>
        <w:t>Réparation ou remplacement</w:t>
      </w:r>
      <w:r w:rsidR="00873950" w:rsidRPr="00455A76">
        <w:rPr>
          <w:b/>
        </w:rPr>
        <w:t> </w:t>
      </w:r>
      <w:r w:rsidRPr="00455A76">
        <w:rPr>
          <w:b/>
        </w:rPr>
        <w:t>:</w:t>
      </w:r>
      <w:r w:rsidRPr="00455A76">
        <w:t xml:space="preserve"> </w:t>
      </w:r>
      <w:r w:rsidRPr="00455A76">
        <w:rPr>
          <w:b/>
          <w:bCs/>
        </w:rPr>
        <w:t>Nous</w:t>
      </w:r>
      <w:r w:rsidRPr="00455A76">
        <w:t xml:space="preserve"> fournirons les pièces et la main</w:t>
      </w:r>
      <w:r w:rsidR="00873950" w:rsidRPr="00455A76">
        <w:t>-</w:t>
      </w:r>
      <w:r w:rsidRPr="00455A76">
        <w:t>d</w:t>
      </w:r>
      <w:r w:rsidR="00873950" w:rsidRPr="00455A76">
        <w:t>’</w:t>
      </w:r>
      <w:r w:rsidRPr="00455A76">
        <w:t xml:space="preserve">œuvre </w:t>
      </w:r>
      <w:r w:rsidR="0053448D" w:rsidRPr="00455A76">
        <w:t xml:space="preserve">nécessaires </w:t>
      </w:r>
      <w:r w:rsidRPr="00455A76">
        <w:t xml:space="preserve">pour réparer ou remplacer, à </w:t>
      </w:r>
      <w:r w:rsidRPr="00455A76">
        <w:rPr>
          <w:b/>
          <w:bCs/>
        </w:rPr>
        <w:t>notre</w:t>
      </w:r>
      <w:r w:rsidRPr="00455A76">
        <w:t xml:space="preserve"> discrétion, l’</w:t>
      </w:r>
      <w:r w:rsidRPr="00455A76">
        <w:rPr>
          <w:b/>
          <w:bCs/>
        </w:rPr>
        <w:t>Appareil assuré</w:t>
      </w:r>
      <w:r w:rsidR="00082BC8" w:rsidRPr="00455A76">
        <w:rPr>
          <w:b/>
          <w:bCs/>
        </w:rPr>
        <w:t>,</w:t>
      </w:r>
      <w:r w:rsidR="00EF2D72" w:rsidRPr="00455A76">
        <w:t xml:space="preserve"> </w:t>
      </w:r>
      <w:r w:rsidR="00082BC8" w:rsidRPr="00455A76">
        <w:t xml:space="preserve">lorsque cela est </w:t>
      </w:r>
      <w:r w:rsidR="00594EC1">
        <w:t>prévu</w:t>
      </w:r>
      <w:r w:rsidR="00082BC8" w:rsidRPr="00455A76">
        <w:t xml:space="preserve"> en vertu des présentes, </w:t>
      </w:r>
      <w:r w:rsidRPr="00455A76">
        <w:t xml:space="preserve">à la suite de défaillances causées par un bris mécanique ou électrique, y compris celles causées par l’usure normale et les surtensions. </w:t>
      </w:r>
      <w:r w:rsidRPr="00455A76">
        <w:rPr>
          <w:b/>
        </w:rPr>
        <w:t>Nous</w:t>
      </w:r>
      <w:r w:rsidRPr="00455A76">
        <w:t xml:space="preserve"> pouvons, à </w:t>
      </w:r>
      <w:r w:rsidRPr="00455A76">
        <w:rPr>
          <w:b/>
          <w:bCs/>
        </w:rPr>
        <w:t>notre</w:t>
      </w:r>
      <w:r w:rsidRPr="00455A76">
        <w:t xml:space="preserve"> seule discrétion, </w:t>
      </w:r>
      <w:r w:rsidRPr="00455A76">
        <w:rPr>
          <w:b/>
          <w:bCs/>
        </w:rPr>
        <w:t>vous</w:t>
      </w:r>
      <w:r w:rsidRPr="00455A76">
        <w:t xml:space="preserve"> payer la valeur marchande de remplacement actuelle de l’</w:t>
      </w:r>
      <w:r w:rsidRPr="00455A76">
        <w:rPr>
          <w:b/>
          <w:bCs/>
        </w:rPr>
        <w:t>Appareil assuré</w:t>
      </w:r>
      <w:r w:rsidRPr="00455A76">
        <w:t xml:space="preserve"> plutôt que de réparer ou de remplacer l’</w:t>
      </w:r>
      <w:r w:rsidRPr="00455A76">
        <w:rPr>
          <w:b/>
          <w:bCs/>
        </w:rPr>
        <w:t>Appareil assuré</w:t>
      </w:r>
      <w:r w:rsidRPr="00455A76">
        <w:t>.</w:t>
      </w:r>
      <w:r w:rsidRPr="00455A76">
        <w:rPr>
          <w:b/>
        </w:rPr>
        <w:t xml:space="preserve"> </w:t>
      </w:r>
      <w:r w:rsidRPr="00455A76">
        <w:rPr>
          <w:b/>
          <w:bCs/>
        </w:rPr>
        <w:t>Nous</w:t>
      </w:r>
      <w:r w:rsidRPr="00455A76">
        <w:t xml:space="preserve"> pouvons, à </w:t>
      </w:r>
      <w:r w:rsidRPr="00455A76">
        <w:rPr>
          <w:b/>
          <w:bCs/>
        </w:rPr>
        <w:t>notre</w:t>
      </w:r>
      <w:r w:rsidRPr="00455A76">
        <w:t xml:space="preserve"> seule discrétion, remplacer des pièces de l’</w:t>
      </w:r>
      <w:r w:rsidRPr="00455A76">
        <w:rPr>
          <w:b/>
          <w:bCs/>
        </w:rPr>
        <w:t>Appareil assuré</w:t>
      </w:r>
      <w:r w:rsidRPr="00455A76">
        <w:t xml:space="preserve"> par des pièces neuves, remises à neuf ou réusinées du même type et de la même qualité. Si l’</w:t>
      </w:r>
      <w:r w:rsidRPr="00455A76">
        <w:rPr>
          <w:b/>
          <w:bCs/>
        </w:rPr>
        <w:t>Appareil assuré</w:t>
      </w:r>
      <w:r w:rsidRPr="00455A76">
        <w:t xml:space="preserve"> ne peut être réparé ou si le coût de réparation excède son prix d’achat initial, </w:t>
      </w:r>
      <w:r w:rsidRPr="00455A76">
        <w:rPr>
          <w:b/>
          <w:bCs/>
        </w:rPr>
        <w:t>nous</w:t>
      </w:r>
      <w:r w:rsidRPr="00455A76">
        <w:t xml:space="preserve"> le remplacerons à </w:t>
      </w:r>
      <w:r w:rsidRPr="00455A76">
        <w:rPr>
          <w:b/>
          <w:bCs/>
        </w:rPr>
        <w:t>notre</w:t>
      </w:r>
      <w:r w:rsidRPr="00455A76">
        <w:t xml:space="preserve"> discrétion par un produit du même type ou ayant des caractéristiques semblables dont la valeur n’excède pas le prix d’achat de l’</w:t>
      </w:r>
      <w:r w:rsidRPr="00455A76">
        <w:rPr>
          <w:b/>
          <w:bCs/>
        </w:rPr>
        <w:t>Appareil assuré</w:t>
      </w:r>
      <w:r w:rsidRPr="00455A76">
        <w:t xml:space="preserve">, </w:t>
      </w:r>
      <w:r w:rsidRPr="00455A76">
        <w:rPr>
          <w:b/>
          <w:bCs/>
        </w:rPr>
        <w:t>excluant</w:t>
      </w:r>
      <w:r w:rsidRPr="00455A76">
        <w:t xml:space="preserve"> la taxe de vente et les frais </w:t>
      </w:r>
      <w:r w:rsidR="00E417C6" w:rsidRPr="00455A76">
        <w:t xml:space="preserve">de livraison et </w:t>
      </w:r>
      <w:r w:rsidRPr="00455A76">
        <w:t xml:space="preserve">de manutention qui ne sont pas couverts par la présente </w:t>
      </w:r>
      <w:r w:rsidRPr="00455A76">
        <w:rPr>
          <w:b/>
          <w:bCs/>
        </w:rPr>
        <w:t>Police</w:t>
      </w:r>
      <w:r w:rsidRPr="00455A76">
        <w:t xml:space="preserve"> et qui sont à </w:t>
      </w:r>
      <w:r w:rsidRPr="00455A76">
        <w:rPr>
          <w:b/>
          <w:bCs/>
        </w:rPr>
        <w:t>votre</w:t>
      </w:r>
      <w:r w:rsidRPr="00455A76">
        <w:t xml:space="preserve"> charge. Dans tous les cas nécessitant une réparation ou un remplacement, </w:t>
      </w:r>
      <w:r w:rsidRPr="00455A76">
        <w:rPr>
          <w:b/>
          <w:bCs/>
        </w:rPr>
        <w:t>nous nous</w:t>
      </w:r>
      <w:r w:rsidRPr="00455A76">
        <w:t xml:space="preserve"> efforcerons de procurer les modèles et les pièces les plus écoénergétiques. </w:t>
      </w:r>
      <w:r w:rsidRPr="00455A76">
        <w:rPr>
          <w:b/>
          <w:bCs/>
        </w:rPr>
        <w:t>Vous</w:t>
      </w:r>
      <w:r w:rsidRPr="00455A76">
        <w:t xml:space="preserve"> devez </w:t>
      </w:r>
      <w:r w:rsidR="009D6293" w:rsidRPr="00455A76">
        <w:t>souscrire</w:t>
      </w:r>
      <w:r w:rsidRPr="00455A76">
        <w:t xml:space="preserve"> une nouvelle </w:t>
      </w:r>
      <w:r w:rsidRPr="00455A76">
        <w:rPr>
          <w:b/>
          <w:bCs/>
        </w:rPr>
        <w:t>Police</w:t>
      </w:r>
      <w:r w:rsidRPr="00455A76">
        <w:t xml:space="preserve"> pour assurer tout produit de remplacement qui </w:t>
      </w:r>
      <w:r w:rsidRPr="00455A76">
        <w:rPr>
          <w:b/>
          <w:bCs/>
        </w:rPr>
        <w:t>vous</w:t>
      </w:r>
      <w:r w:rsidRPr="00455A76">
        <w:t xml:space="preserve"> est fourni à la suite d’une réclamation faite en vertu de la présente </w:t>
      </w:r>
      <w:r w:rsidRPr="00455A76">
        <w:rPr>
          <w:b/>
          <w:bCs/>
        </w:rPr>
        <w:t>Police</w:t>
      </w:r>
      <w:r w:rsidRPr="00455A76">
        <w:t>. Pour être admissible à la couverture, toute défaillance de l’</w:t>
      </w:r>
      <w:r w:rsidRPr="00455A76">
        <w:rPr>
          <w:b/>
          <w:bCs/>
        </w:rPr>
        <w:t>Appareil assuré</w:t>
      </w:r>
      <w:r w:rsidRPr="00455A76">
        <w:t xml:space="preserve"> doit être </w:t>
      </w:r>
      <w:r w:rsidR="001E3945" w:rsidRPr="00455A76">
        <w:t>déclarée</w:t>
      </w:r>
      <w:r w:rsidRPr="00455A76">
        <w:t xml:space="preserve"> dans les 60</w:t>
      </w:r>
      <w:r w:rsidR="00873950" w:rsidRPr="00455A76">
        <w:t> </w:t>
      </w:r>
      <w:r w:rsidRPr="00455A76">
        <w:t xml:space="preserve">jours suivant </w:t>
      </w:r>
      <w:r w:rsidR="00455A76" w:rsidRPr="00455A76">
        <w:t>la défaillance initiale</w:t>
      </w:r>
      <w:r w:rsidRPr="00455A76">
        <w:t>.</w:t>
      </w:r>
    </w:p>
    <w:p w14:paraId="7F7084B4" w14:textId="41360157" w:rsidR="00260542" w:rsidRDefault="00260542" w:rsidP="00CC4C92">
      <w:pPr>
        <w:pStyle w:val="HeadingNumL5"/>
      </w:pPr>
      <w:r>
        <w:rPr>
          <w:b/>
          <w:u w:val="single"/>
        </w:rPr>
        <w:t>Dommages accidentels dus à la manipulation</w:t>
      </w:r>
      <w:r w:rsidR="00873950">
        <w:rPr>
          <w:b/>
        </w:rPr>
        <w:t> </w:t>
      </w:r>
      <w:r>
        <w:rPr>
          <w:b/>
        </w:rPr>
        <w:t>:</w:t>
      </w:r>
      <w:r>
        <w:t xml:space="preserve"> Si </w:t>
      </w:r>
      <w:r w:rsidRPr="00EF2D72">
        <w:rPr>
          <w:b/>
          <w:bCs/>
        </w:rPr>
        <w:t>vous</w:t>
      </w:r>
      <w:r>
        <w:t xml:space="preserve"> avez </w:t>
      </w:r>
      <w:r w:rsidR="00A50B02">
        <w:t>souscrit</w:t>
      </w:r>
      <w:r>
        <w:t xml:space="preserve"> la protection optionnelle contre les </w:t>
      </w:r>
      <w:r>
        <w:rPr>
          <w:b/>
          <w:bCs/>
        </w:rPr>
        <w:t>Dommages accidentels dus à la manipulation</w:t>
      </w:r>
      <w:r>
        <w:t>, l’</w:t>
      </w:r>
      <w:r>
        <w:rPr>
          <w:b/>
          <w:bCs/>
        </w:rPr>
        <w:t>Appareil assuré</w:t>
      </w:r>
      <w:r>
        <w:t xml:space="preserve"> est assuré contre les </w:t>
      </w:r>
      <w:r>
        <w:rPr>
          <w:b/>
          <w:bCs/>
        </w:rPr>
        <w:t>Dommages accidentels dus à la manipulation</w:t>
      </w:r>
      <w:r>
        <w:t xml:space="preserve">. La protection contre les </w:t>
      </w:r>
      <w:r>
        <w:rPr>
          <w:b/>
          <w:bCs/>
        </w:rPr>
        <w:t>Dommages accidentels dus à la manipulation</w:t>
      </w:r>
      <w:r>
        <w:t xml:space="preserve"> ne couvre que les défaillances opérationnelles ou mécaniques causées par un seul incident survenu pendant la manipulation. Aux fins de la présente </w:t>
      </w:r>
      <w:r>
        <w:rPr>
          <w:b/>
          <w:bCs/>
        </w:rPr>
        <w:t>Police</w:t>
      </w:r>
      <w:r>
        <w:t xml:space="preserve">, une réclamation pour des </w:t>
      </w:r>
      <w:r>
        <w:rPr>
          <w:b/>
          <w:bCs/>
        </w:rPr>
        <w:t>Dommages accidentels dus à la manipulation</w:t>
      </w:r>
      <w:r>
        <w:t xml:space="preserve"> doit indiquer l’endroit et le moment où le dommage a eu lieu et comprendre une description détaillée de l’événement. Le cas échéant, la valeur de remplacement de l’</w:t>
      </w:r>
      <w:r>
        <w:rPr>
          <w:b/>
          <w:bCs/>
        </w:rPr>
        <w:t>Appareil assuré</w:t>
      </w:r>
      <w:r>
        <w:t xml:space="preserve"> sera déterminée à la seule discrétion de l’</w:t>
      </w:r>
      <w:r>
        <w:rPr>
          <w:b/>
          <w:bCs/>
        </w:rPr>
        <w:t>Administrateur</w:t>
      </w:r>
      <w:r>
        <w:t xml:space="preserve"> de la présente </w:t>
      </w:r>
      <w:r>
        <w:rPr>
          <w:b/>
          <w:bCs/>
        </w:rPr>
        <w:t>Police.</w:t>
      </w:r>
    </w:p>
    <w:p w14:paraId="1A9FE19B" w14:textId="00BD2A4E" w:rsidR="00260542" w:rsidRDefault="00260542" w:rsidP="00CC4C92">
      <w:pPr>
        <w:pStyle w:val="HeadingNumL5"/>
      </w:pPr>
      <w:r>
        <w:rPr>
          <w:b/>
          <w:u w:val="single"/>
        </w:rPr>
        <w:t>Protection contre les surtensions</w:t>
      </w:r>
      <w:r w:rsidR="00873950">
        <w:rPr>
          <w:b/>
        </w:rPr>
        <w:t> </w:t>
      </w:r>
      <w:r>
        <w:rPr>
          <w:b/>
        </w:rPr>
        <w:t>:</w:t>
      </w:r>
      <w:r>
        <w:t xml:space="preserve"> La présente </w:t>
      </w:r>
      <w:r>
        <w:rPr>
          <w:b/>
          <w:bCs/>
        </w:rPr>
        <w:t>Police</w:t>
      </w:r>
      <w:r>
        <w:t xml:space="preserve"> contient une protection contre les surtensions à compter de la date d’achat de l’</w:t>
      </w:r>
      <w:r>
        <w:rPr>
          <w:b/>
          <w:bCs/>
        </w:rPr>
        <w:t>Appareil assuré</w:t>
      </w:r>
      <w:r>
        <w:t>. Si l’</w:t>
      </w:r>
      <w:r>
        <w:rPr>
          <w:b/>
          <w:bCs/>
        </w:rPr>
        <w:t>Appareil assuré</w:t>
      </w:r>
      <w:r>
        <w:t xml:space="preserve"> subit un dommage causé par une surtension, </w:t>
      </w:r>
      <w:r>
        <w:rPr>
          <w:b/>
          <w:bCs/>
        </w:rPr>
        <w:t>nous</w:t>
      </w:r>
      <w:r>
        <w:t xml:space="preserve"> le remplacerons conformément aux modalités des présentes.</w:t>
      </w:r>
    </w:p>
    <w:p w14:paraId="1C95D7F5" w14:textId="6E066B9F" w:rsidR="00260542" w:rsidRDefault="00260542" w:rsidP="00584BFC">
      <w:pPr>
        <w:pStyle w:val="HeadingNumL5"/>
      </w:pPr>
      <w:r>
        <w:rPr>
          <w:b/>
          <w:u w:val="single"/>
        </w:rPr>
        <w:t>Politique anticitron</w:t>
      </w:r>
      <w:r w:rsidR="00873950">
        <w:rPr>
          <w:b/>
        </w:rPr>
        <w:t> </w:t>
      </w:r>
      <w:r>
        <w:rPr>
          <w:b/>
        </w:rPr>
        <w:t>:</w:t>
      </w:r>
      <w:r>
        <w:t xml:space="preserve"> </w:t>
      </w:r>
      <w:r w:rsidR="00C338F1">
        <w:t xml:space="preserve">Cette </w:t>
      </w:r>
      <w:r w:rsidR="00C338F1" w:rsidRPr="00D2514D">
        <w:rPr>
          <w:b/>
          <w:bCs/>
        </w:rPr>
        <w:t>Police</w:t>
      </w:r>
      <w:r w:rsidR="00C338F1">
        <w:rPr>
          <w:b/>
          <w:bCs/>
        </w:rPr>
        <w:t xml:space="preserve"> </w:t>
      </w:r>
      <w:r w:rsidR="00C338F1" w:rsidRPr="00D2514D">
        <w:t>prévoit</w:t>
      </w:r>
      <w:r w:rsidR="00C338F1">
        <w:t xml:space="preserve"> qu’à l’expiration de </w:t>
      </w:r>
      <w:r>
        <w:t>la garantie du fabricant de l’</w:t>
      </w:r>
      <w:r>
        <w:rPr>
          <w:b/>
          <w:bCs/>
        </w:rPr>
        <w:t>Appareil assuré</w:t>
      </w:r>
      <w:r>
        <w:t xml:space="preserve"> et sous réserve de </w:t>
      </w:r>
      <w:r>
        <w:rPr>
          <w:b/>
          <w:bCs/>
        </w:rPr>
        <w:t>notre</w:t>
      </w:r>
      <w:r>
        <w:t xml:space="preserve"> limite de responsabilité, </w:t>
      </w:r>
      <w:r w:rsidR="00146BA6" w:rsidRPr="00146BA6">
        <w:t>après que troi</w:t>
      </w:r>
      <w:r w:rsidR="00146BA6">
        <w:t>s</w:t>
      </w:r>
      <w:r w:rsidR="00146BA6" w:rsidRPr="00146BA6">
        <w:t xml:space="preserve"> </w:t>
      </w:r>
      <w:r w:rsidR="00146BA6">
        <w:t>(</w:t>
      </w:r>
      <w:r w:rsidR="00146BA6" w:rsidRPr="00146BA6">
        <w:t>3) réparations ont été effectuées sur</w:t>
      </w:r>
      <w:r w:rsidR="00146BA6">
        <w:t xml:space="preserve"> </w:t>
      </w:r>
      <w:r>
        <w:t>l’</w:t>
      </w:r>
      <w:r>
        <w:rPr>
          <w:b/>
          <w:bCs/>
        </w:rPr>
        <w:t>Appareil assuré</w:t>
      </w:r>
      <w:r w:rsidR="00404C67">
        <w:t xml:space="preserve"> </w:t>
      </w:r>
      <w:r>
        <w:t xml:space="preserve">pour le même problème </w:t>
      </w:r>
      <w:r w:rsidR="00146BA6">
        <w:t>au cours d’</w:t>
      </w:r>
      <w:r>
        <w:t>une période de 12</w:t>
      </w:r>
      <w:r w:rsidR="00873950">
        <w:t> </w:t>
      </w:r>
      <w:r>
        <w:t>mois,</w:t>
      </w:r>
      <w:r w:rsidR="00146BA6">
        <w:t xml:space="preserve"> telle que déterminée par nous,</w:t>
      </w:r>
      <w:r>
        <w:t xml:space="preserve"> au lieu de le réparer une quatrième (4</w:t>
      </w:r>
      <w:r>
        <w:rPr>
          <w:vertAlign w:val="superscript"/>
        </w:rPr>
        <w:t>e</w:t>
      </w:r>
      <w:r>
        <w:t xml:space="preserve">) fois, </w:t>
      </w:r>
      <w:r>
        <w:rPr>
          <w:b/>
          <w:bCs/>
        </w:rPr>
        <w:t>nous</w:t>
      </w:r>
      <w:r>
        <w:t xml:space="preserve"> pou</w:t>
      </w:r>
      <w:r w:rsidR="00146BA6">
        <w:t>rrions</w:t>
      </w:r>
      <w:r>
        <w:t xml:space="preserve"> le remplacer par un produit du même type ou ayant des caractéristiques semblables ou </w:t>
      </w:r>
      <w:r>
        <w:rPr>
          <w:b/>
          <w:bCs/>
        </w:rPr>
        <w:t>vous</w:t>
      </w:r>
      <w:r>
        <w:t xml:space="preserve"> verser un paiement ou un crédit en magasin d’un montant n’excédant pas la limite de responsabilité restante </w:t>
      </w:r>
      <w:r w:rsidR="00146BA6">
        <w:t xml:space="preserve">déterminée </w:t>
      </w:r>
      <w:r>
        <w:t xml:space="preserve">conformément à la section </w:t>
      </w:r>
      <w:r w:rsidR="00146BA6">
        <w:t>intitulée « </w:t>
      </w:r>
      <w:r>
        <w:t>Limites d’assurance</w:t>
      </w:r>
      <w:r w:rsidR="00146BA6">
        <w:t> »</w:t>
      </w:r>
      <w:r>
        <w:t xml:space="preserve">. Si </w:t>
      </w:r>
      <w:r>
        <w:rPr>
          <w:b/>
          <w:bCs/>
        </w:rPr>
        <w:t>nous</w:t>
      </w:r>
      <w:r>
        <w:t xml:space="preserve"> remplaçons l’</w:t>
      </w:r>
      <w:r>
        <w:rPr>
          <w:b/>
          <w:bCs/>
        </w:rPr>
        <w:t>Appareil assuré</w:t>
      </w:r>
      <w:r>
        <w:t xml:space="preserve"> ou versons un dédommagement en espèces de quelque nature que ce soit, y compris un crédit en magasin, toutes </w:t>
      </w:r>
      <w:r>
        <w:rPr>
          <w:b/>
          <w:bCs/>
        </w:rPr>
        <w:t>nos</w:t>
      </w:r>
      <w:r>
        <w:t xml:space="preserve"> obligations à l’égard de l’</w:t>
      </w:r>
      <w:r>
        <w:rPr>
          <w:b/>
          <w:bCs/>
        </w:rPr>
        <w:t>Appareil assuré</w:t>
      </w:r>
      <w:r>
        <w:t xml:space="preserve"> en vertu de la présente </w:t>
      </w:r>
      <w:r>
        <w:rPr>
          <w:b/>
          <w:bCs/>
        </w:rPr>
        <w:t>Police</w:t>
      </w:r>
      <w:r>
        <w:t xml:space="preserve"> cesseront et seront considérées comme satisfaites. </w:t>
      </w:r>
    </w:p>
    <w:p w14:paraId="3B8A9B5C" w14:textId="6EB0CE3C" w:rsidR="00260542" w:rsidRDefault="00260542" w:rsidP="003C5B3E">
      <w:pPr>
        <w:pStyle w:val="HeadingNumL1"/>
      </w:pPr>
      <w:r>
        <w:t>Exclusions</w:t>
      </w:r>
    </w:p>
    <w:p w14:paraId="0CB693F0" w14:textId="0C706DE3" w:rsidR="00596BE1" w:rsidRPr="00584BFC" w:rsidRDefault="00260542" w:rsidP="00584BFC">
      <w:pPr>
        <w:pStyle w:val="HeadingNumL2"/>
        <w:keepNext/>
      </w:pPr>
      <w:r>
        <w:t xml:space="preserve">La présente </w:t>
      </w:r>
      <w:r>
        <w:rPr>
          <w:b/>
          <w:bCs/>
        </w:rPr>
        <w:t>Police</w:t>
      </w:r>
      <w:r>
        <w:t xml:space="preserve"> ne s’applique qu’au fonctionnement </w:t>
      </w:r>
      <w:r w:rsidR="00146BA6">
        <w:t xml:space="preserve">ou </w:t>
      </w:r>
      <w:r>
        <w:t>à l’utilisation de l’</w:t>
      </w:r>
      <w:r>
        <w:rPr>
          <w:b/>
          <w:bCs/>
        </w:rPr>
        <w:t>Appareil assuré</w:t>
      </w:r>
      <w:r>
        <w:t xml:space="preserve"> sous </w:t>
      </w:r>
      <w:r w:rsidR="00146BA6">
        <w:t>l</w:t>
      </w:r>
      <w:r>
        <w:t>es conditions pour lesquelles il a été conçu et ne couvre pas les pertes ni les dommages résultant de l’un ou l’autre des événements suivants</w:t>
      </w:r>
      <w:r w:rsidR="00873950">
        <w:t> </w:t>
      </w:r>
      <w:r>
        <w:t>:</w:t>
      </w:r>
    </w:p>
    <w:p w14:paraId="5B12D64C" w14:textId="544438D7" w:rsidR="00596BE1" w:rsidRPr="00584BFC" w:rsidRDefault="00596BE1" w:rsidP="00584BFC">
      <w:pPr>
        <w:pStyle w:val="HeadingNumL3"/>
        <w:rPr>
          <w:b/>
          <w:bCs/>
        </w:rPr>
      </w:pPr>
      <w:r>
        <w:rPr>
          <w:b/>
        </w:rPr>
        <w:t>Causes externes</w:t>
      </w:r>
    </w:p>
    <w:p w14:paraId="4F76EB97" w14:textId="1E93C609" w:rsidR="00260542" w:rsidRPr="00584BFC" w:rsidRDefault="00596BE1" w:rsidP="00584BFC">
      <w:pPr>
        <w:pStyle w:val="BTIndent05"/>
      </w:pPr>
      <w:r>
        <w:t xml:space="preserve">Les causes externes telles qu’une collision avec un objet (à moins que la collision ne soit accidentelle et que </w:t>
      </w:r>
      <w:r w:rsidRPr="009C1B8C">
        <w:rPr>
          <w:b/>
          <w:bCs/>
        </w:rPr>
        <w:t>vous</w:t>
      </w:r>
      <w:r>
        <w:t xml:space="preserve"> ayez </w:t>
      </w:r>
      <w:r w:rsidR="008B0379">
        <w:t>souscrit</w:t>
      </w:r>
      <w:r>
        <w:t xml:space="preserve"> une protection contre les </w:t>
      </w:r>
      <w:r>
        <w:rPr>
          <w:b/>
          <w:bCs/>
        </w:rPr>
        <w:t xml:space="preserve">Dommages accidentels </w:t>
      </w:r>
      <w:r w:rsidR="009C1B8C">
        <w:rPr>
          <w:b/>
          <w:bCs/>
        </w:rPr>
        <w:t xml:space="preserve">dus </w:t>
      </w:r>
      <w:r>
        <w:rPr>
          <w:b/>
          <w:bCs/>
        </w:rPr>
        <w:t>à la manipulation</w:t>
      </w:r>
      <w:r>
        <w:t xml:space="preserve"> au moment de l</w:t>
      </w:r>
      <w:r w:rsidR="008B0379">
        <w:t>’achat</w:t>
      </w:r>
      <w:r>
        <w:t xml:space="preserve"> comme l’indique </w:t>
      </w:r>
      <w:r>
        <w:rPr>
          <w:b/>
          <w:bCs/>
        </w:rPr>
        <w:t>votre</w:t>
      </w:r>
      <w:r>
        <w:t xml:space="preserve"> facture), le vandalisme, les conditions environnementales, le feu, les inondations, la corrosion, le sable, la poussière, les tempêtes de vent, la grêle, les séismes, les émeutes, les conditions météorologiques, la mauvaise utilisation, l</w:t>
      </w:r>
      <w:r w:rsidR="00873950">
        <w:t>’</w:t>
      </w:r>
      <w:r w:rsidR="00404C67">
        <w:t xml:space="preserve">utilisation </w:t>
      </w:r>
      <w:r>
        <w:t>abus</w:t>
      </w:r>
      <w:r w:rsidR="00404C67">
        <w:t>ive</w:t>
      </w:r>
      <w:r>
        <w:t xml:space="preserve">, la négligence, les dommages accidentels (à moins que </w:t>
      </w:r>
      <w:r w:rsidRPr="009C1B8C">
        <w:rPr>
          <w:b/>
          <w:bCs/>
        </w:rPr>
        <w:t>vous</w:t>
      </w:r>
      <w:r>
        <w:t xml:space="preserve"> ayez </w:t>
      </w:r>
      <w:r w:rsidR="008B0379">
        <w:t>souscrit</w:t>
      </w:r>
      <w:r>
        <w:t xml:space="preserve"> une protection contre les </w:t>
      </w:r>
      <w:r>
        <w:rPr>
          <w:b/>
          <w:bCs/>
        </w:rPr>
        <w:t xml:space="preserve">Dommages accidentels </w:t>
      </w:r>
      <w:r w:rsidR="009C1B8C">
        <w:rPr>
          <w:b/>
          <w:bCs/>
        </w:rPr>
        <w:t xml:space="preserve">dus </w:t>
      </w:r>
      <w:r>
        <w:rPr>
          <w:b/>
          <w:bCs/>
        </w:rPr>
        <w:t>à la manipulation</w:t>
      </w:r>
      <w:r>
        <w:t xml:space="preserve"> au moment de </w:t>
      </w:r>
      <w:r w:rsidR="008B0379">
        <w:t>l’achat</w:t>
      </w:r>
      <w:r>
        <w:t xml:space="preserve"> comme l’indique </w:t>
      </w:r>
      <w:r>
        <w:rPr>
          <w:b/>
          <w:bCs/>
        </w:rPr>
        <w:t>votre</w:t>
      </w:r>
      <w:r>
        <w:t xml:space="preserve"> facture), les infestations d</w:t>
      </w:r>
      <w:r w:rsidR="00873950">
        <w:t>’</w:t>
      </w:r>
      <w:r>
        <w:t>insectes, les attaques terroristes, la condensation, une fuite de la pile de l</w:t>
      </w:r>
      <w:r w:rsidR="00873950">
        <w:t>’</w:t>
      </w:r>
      <w:r>
        <w:rPr>
          <w:b/>
          <w:bCs/>
        </w:rPr>
        <w:t>Appareil assuré</w:t>
      </w:r>
      <w:r>
        <w:t xml:space="preserve"> (ou une fuite de toute autre substance à </w:t>
      </w:r>
      <w:r>
        <w:lastRenderedPageBreak/>
        <w:t>l</w:t>
      </w:r>
      <w:r w:rsidR="00873950">
        <w:t>’</w:t>
      </w:r>
      <w:r>
        <w:t>intérieur de l</w:t>
      </w:r>
      <w:r w:rsidR="00873950">
        <w:t>’</w:t>
      </w:r>
      <w:r>
        <w:rPr>
          <w:b/>
          <w:bCs/>
        </w:rPr>
        <w:t>Appareil assuré</w:t>
      </w:r>
      <w:r>
        <w:t>) ou l</w:t>
      </w:r>
      <w:r w:rsidR="00873950">
        <w:t>’</w:t>
      </w:r>
      <w:r>
        <w:t>utilisation inappropriée d’une source d</w:t>
      </w:r>
      <w:r w:rsidR="00873950">
        <w:t>’</w:t>
      </w:r>
      <w:r>
        <w:t>énergie électrique, les dommages subis pendant le transport, ou d’autres circonstances ou événements imprévus ayant leur origine à l</w:t>
      </w:r>
      <w:r w:rsidR="00873950">
        <w:t>’</w:t>
      </w:r>
      <w:r>
        <w:t>extérieur de l</w:t>
      </w:r>
      <w:r w:rsidR="00873950">
        <w:t>’</w:t>
      </w:r>
      <w:r>
        <w:rPr>
          <w:b/>
          <w:bCs/>
        </w:rPr>
        <w:t>Appareil assuré</w:t>
      </w:r>
      <w:r>
        <w:t>.</w:t>
      </w:r>
    </w:p>
    <w:p w14:paraId="73A4F0AC" w14:textId="6105868C" w:rsidR="00201D58" w:rsidRDefault="00201D58" w:rsidP="00584BFC">
      <w:pPr>
        <w:pStyle w:val="HeadingNumL2"/>
        <w:keepNext/>
      </w:pPr>
      <w:r>
        <w:t xml:space="preserve">La présente </w:t>
      </w:r>
      <w:r>
        <w:rPr>
          <w:b/>
          <w:bCs/>
        </w:rPr>
        <w:t>Police</w:t>
      </w:r>
      <w:r>
        <w:t xml:space="preserve"> ne couvre pas la perte ou le vol de l</w:t>
      </w:r>
      <w:r w:rsidR="00873950">
        <w:t>’</w:t>
      </w:r>
      <w:r>
        <w:rPr>
          <w:b/>
          <w:bCs/>
        </w:rPr>
        <w:t>Appareil assuré</w:t>
      </w:r>
      <w:r>
        <w:t>.</w:t>
      </w:r>
      <w:r>
        <w:rPr>
          <w:b/>
        </w:rPr>
        <w:t xml:space="preserve"> </w:t>
      </w:r>
    </w:p>
    <w:p w14:paraId="7C756CDC" w14:textId="1F38B8E9" w:rsidR="00260542" w:rsidRDefault="00260542" w:rsidP="00584BFC">
      <w:pPr>
        <w:pStyle w:val="HeadingNumL2"/>
        <w:keepNext/>
      </w:pPr>
      <w:r>
        <w:t xml:space="preserve">La présente </w:t>
      </w:r>
      <w:r>
        <w:rPr>
          <w:b/>
          <w:bCs/>
        </w:rPr>
        <w:t>Police</w:t>
      </w:r>
      <w:r>
        <w:t xml:space="preserve"> ne s’applique pas à un bris mécanique ou électrique, à une perte</w:t>
      </w:r>
      <w:r w:rsidR="008B0379">
        <w:t xml:space="preserve"> ou</w:t>
      </w:r>
      <w:r>
        <w:t xml:space="preserve"> à un dommage (que </w:t>
      </w:r>
      <w:r>
        <w:rPr>
          <w:b/>
          <w:bCs/>
        </w:rPr>
        <w:t>vous</w:t>
      </w:r>
      <w:r>
        <w:t xml:space="preserve"> ayez ou non </w:t>
      </w:r>
      <w:r w:rsidR="008B0379">
        <w:t>souscrit</w:t>
      </w:r>
      <w:r>
        <w:t xml:space="preserve"> une protection contre les </w:t>
      </w:r>
      <w:r>
        <w:rPr>
          <w:b/>
          <w:bCs/>
        </w:rPr>
        <w:t xml:space="preserve">Dommages accidentels </w:t>
      </w:r>
      <w:r w:rsidR="009C1B8C">
        <w:rPr>
          <w:b/>
          <w:bCs/>
        </w:rPr>
        <w:t>dus</w:t>
      </w:r>
      <w:r w:rsidR="005F4632">
        <w:rPr>
          <w:b/>
          <w:bCs/>
        </w:rPr>
        <w:t xml:space="preserve"> </w:t>
      </w:r>
      <w:r>
        <w:rPr>
          <w:b/>
          <w:bCs/>
        </w:rPr>
        <w:t>à la manipulation</w:t>
      </w:r>
      <w:r>
        <w:t xml:space="preserve"> au moment de l</w:t>
      </w:r>
      <w:r w:rsidR="008B0379">
        <w:t>’achat</w:t>
      </w:r>
      <w:r>
        <w:t>) causé directement ou indirectement par l’une des situations suivantes ou en découlant, indépendamment de toute autre cause ou de tout autre événement qui contribue au sinistre :</w:t>
      </w:r>
    </w:p>
    <w:p w14:paraId="3FDE2C8F" w14:textId="56C432FF" w:rsidR="00260542" w:rsidRPr="003D1050" w:rsidRDefault="00260542" w:rsidP="00584BFC">
      <w:pPr>
        <w:pStyle w:val="HeadingNumL3"/>
        <w:rPr>
          <w:b/>
          <w:bCs/>
        </w:rPr>
      </w:pPr>
      <w:r>
        <w:rPr>
          <w:b/>
        </w:rPr>
        <w:t>Autorité gouvernementale</w:t>
      </w:r>
    </w:p>
    <w:p w14:paraId="49602E82" w14:textId="77777777" w:rsidR="00260542" w:rsidRDefault="00260542" w:rsidP="00CC4C92">
      <w:pPr>
        <w:pStyle w:val="BTIndent05"/>
      </w:pPr>
      <w:r>
        <w:t>La saisie ou la destruction de biens par ordonnance d’une autorité gouvernementale.</w:t>
      </w:r>
    </w:p>
    <w:p w14:paraId="09E512C9" w14:textId="65DDAFDF" w:rsidR="00260542" w:rsidRPr="003D1050" w:rsidRDefault="00260542" w:rsidP="00584BFC">
      <w:pPr>
        <w:pStyle w:val="HeadingNumL3"/>
        <w:rPr>
          <w:b/>
          <w:bCs/>
        </w:rPr>
      </w:pPr>
      <w:r>
        <w:rPr>
          <w:b/>
        </w:rPr>
        <w:t>Danger nucléaire</w:t>
      </w:r>
    </w:p>
    <w:p w14:paraId="340E6F87" w14:textId="77777777" w:rsidR="00260542" w:rsidRDefault="00260542" w:rsidP="00CC4C92">
      <w:pPr>
        <w:pStyle w:val="BTIndent05"/>
      </w:pPr>
      <w:r>
        <w:t>Une réaction ou des radiations nucléaires ou une contamination radioactive, quelle qu’en soit la cause. En cas d’incendie consécutif, nous vous dédommagerons uniquement pour la perte ou le dommage découlant de cet incendie.</w:t>
      </w:r>
    </w:p>
    <w:p w14:paraId="28D964F6" w14:textId="04B0FD05" w:rsidR="00260542" w:rsidRPr="00877232" w:rsidRDefault="00260542" w:rsidP="00584BFC">
      <w:pPr>
        <w:pStyle w:val="HeadingNumL3"/>
        <w:rPr>
          <w:b/>
          <w:bCs/>
        </w:rPr>
      </w:pPr>
      <w:r>
        <w:rPr>
          <w:b/>
        </w:rPr>
        <w:t>Guerre</w:t>
      </w:r>
    </w:p>
    <w:p w14:paraId="3702FFD1" w14:textId="2CED663B" w:rsidR="00260542" w:rsidRDefault="00FF5C31" w:rsidP="00584BFC">
      <w:pPr>
        <w:pStyle w:val="HeadingNumL4"/>
      </w:pPr>
      <w:r>
        <w:t>u</w:t>
      </w:r>
      <w:r w:rsidR="00260542">
        <w:t>ne guerre, y compris une guerre non déclarée ou une guerre civile;</w:t>
      </w:r>
    </w:p>
    <w:p w14:paraId="091CD596" w14:textId="44E560B9" w:rsidR="00260542" w:rsidRDefault="00FF5C31" w:rsidP="00584BFC">
      <w:pPr>
        <w:pStyle w:val="HeadingNumL4"/>
      </w:pPr>
      <w:r>
        <w:t>u</w:t>
      </w:r>
      <w:r w:rsidR="00260542">
        <w:t>ne action guerrière par une force militaire; ou</w:t>
      </w:r>
    </w:p>
    <w:p w14:paraId="0D5D3CD1" w14:textId="1BC5A511" w:rsidR="00260542" w:rsidRDefault="00FF5C31" w:rsidP="00584BFC">
      <w:pPr>
        <w:pStyle w:val="HeadingNumL4"/>
      </w:pPr>
      <w:r>
        <w:t>u</w:t>
      </w:r>
      <w:r w:rsidR="00260542">
        <w:t>ne insurrection, une rébellion, une révolution, une usurpation de pouvoir ou des mesures prises par une autorité gouvernementale pour empêcher de tels actes ou s’en protéger. Une telle perte ou un tel dommage est exclu indépendamment de toute autre cause ou de tout autre événement qui contribue à la perte ou au dommage, simultanément ou dans n’importe quelle séquence.</w:t>
      </w:r>
    </w:p>
    <w:p w14:paraId="20A8AD31" w14:textId="265B55ED" w:rsidR="00CC4C92" w:rsidRPr="003D1050" w:rsidRDefault="00260542" w:rsidP="00584BFC">
      <w:pPr>
        <w:pStyle w:val="HeadingNumL3"/>
        <w:rPr>
          <w:b/>
          <w:bCs/>
        </w:rPr>
      </w:pPr>
      <w:r>
        <w:rPr>
          <w:b/>
        </w:rPr>
        <w:t>Retard, perte d’utilisation</w:t>
      </w:r>
    </w:p>
    <w:p w14:paraId="7E7118F1" w14:textId="221BED8E" w:rsidR="00260542" w:rsidRDefault="00260542" w:rsidP="00CC4C92">
      <w:pPr>
        <w:pStyle w:val="BTIndent05"/>
      </w:pPr>
      <w:r>
        <w:t xml:space="preserve">Perte ou dommage indirect ou consécutif, y compris la perte d’utilisation, l’interruption des activités commerciales, la perte de service, la perte de marché, la perte de temps, la perte de profits, les inconvénients ou les retards dans la réparation ou le remplacement d’un </w:t>
      </w:r>
      <w:r>
        <w:rPr>
          <w:b/>
        </w:rPr>
        <w:t>Appareil assuré</w:t>
      </w:r>
      <w:r>
        <w:t xml:space="preserve"> endommagé.</w:t>
      </w:r>
    </w:p>
    <w:p w14:paraId="53D6C771" w14:textId="764F789B" w:rsidR="00260542" w:rsidRPr="009D21F9" w:rsidRDefault="00260542" w:rsidP="00584BFC">
      <w:pPr>
        <w:pStyle w:val="HeadingNumL3"/>
        <w:rPr>
          <w:b/>
          <w:bCs/>
        </w:rPr>
      </w:pPr>
      <w:r>
        <w:rPr>
          <w:b/>
        </w:rPr>
        <w:t>Actes malhonnêtes ou criminels</w:t>
      </w:r>
    </w:p>
    <w:p w14:paraId="71AE177C" w14:textId="77777777" w:rsidR="00260542" w:rsidRDefault="00260542" w:rsidP="00CC4C92">
      <w:pPr>
        <w:pStyle w:val="BTIndent05"/>
      </w:pPr>
      <w:r>
        <w:t xml:space="preserve">Des actes malhonnêtes, frauduleux ou criminels commis par </w:t>
      </w:r>
      <w:r>
        <w:rPr>
          <w:b/>
          <w:bCs/>
        </w:rPr>
        <w:t>vous</w:t>
      </w:r>
      <w:r>
        <w:t>, par un utilisateur autorisé de l’</w:t>
      </w:r>
      <w:r>
        <w:rPr>
          <w:b/>
          <w:bCs/>
        </w:rPr>
        <w:t>Appareil assuré</w:t>
      </w:r>
      <w:r>
        <w:t xml:space="preserve">, par une personne à qui </w:t>
      </w:r>
      <w:r w:rsidRPr="008B0379">
        <w:rPr>
          <w:b/>
          <w:bCs/>
        </w:rPr>
        <w:t>vous</w:t>
      </w:r>
      <w:r>
        <w:t xml:space="preserve"> confiez l’</w:t>
      </w:r>
      <w:r>
        <w:rPr>
          <w:b/>
          <w:bCs/>
        </w:rPr>
        <w:t>Appareil assuré</w:t>
      </w:r>
      <w:r>
        <w:t>, ou toute autre personne ayant un intérêt dans l’</w:t>
      </w:r>
      <w:r>
        <w:rPr>
          <w:b/>
          <w:bCs/>
        </w:rPr>
        <w:t>Appareil assuré</w:t>
      </w:r>
      <w:r>
        <w:t>, qu’elle agisse seule ou en collusion avec d’autres.</w:t>
      </w:r>
    </w:p>
    <w:p w14:paraId="62A87D54" w14:textId="61D2DBBA" w:rsidR="00260542" w:rsidRPr="009D21F9" w:rsidRDefault="00260542" w:rsidP="00584BFC">
      <w:pPr>
        <w:pStyle w:val="HeadingNumL3"/>
        <w:rPr>
          <w:b/>
          <w:bCs/>
        </w:rPr>
      </w:pPr>
      <w:r>
        <w:rPr>
          <w:b/>
        </w:rPr>
        <w:t>Obsolescence</w:t>
      </w:r>
    </w:p>
    <w:p w14:paraId="74DCFAFF" w14:textId="77777777" w:rsidR="00260542" w:rsidRDefault="00260542" w:rsidP="00CC4C92">
      <w:pPr>
        <w:pStyle w:val="BTIndent05"/>
      </w:pPr>
      <w:r>
        <w:t>L’obsolescence ou la dépréciation.</w:t>
      </w:r>
    </w:p>
    <w:p w14:paraId="5C95EFA9" w14:textId="61CFA5AA" w:rsidR="00260542" w:rsidRPr="009D21F9" w:rsidRDefault="00260542" w:rsidP="00584BFC">
      <w:pPr>
        <w:pStyle w:val="HeadingNumL3"/>
        <w:rPr>
          <w:b/>
          <w:bCs/>
        </w:rPr>
      </w:pPr>
      <w:r>
        <w:rPr>
          <w:b/>
        </w:rPr>
        <w:t>Rappel ou vice de conception</w:t>
      </w:r>
    </w:p>
    <w:p w14:paraId="7F181D4D" w14:textId="5AF5BCC4" w:rsidR="00260542" w:rsidRDefault="00FF5C31" w:rsidP="00584BFC">
      <w:pPr>
        <w:pStyle w:val="HeadingNumL4"/>
      </w:pPr>
      <w:r>
        <w:t>u</w:t>
      </w:r>
      <w:r w:rsidR="00260542">
        <w:t>n rappel du fabricant; ou</w:t>
      </w:r>
    </w:p>
    <w:p w14:paraId="5B291D4A" w14:textId="57C8D1FA" w:rsidR="00260542" w:rsidRDefault="00FF5C31" w:rsidP="00584BFC">
      <w:pPr>
        <w:pStyle w:val="HeadingNumL4"/>
      </w:pPr>
      <w:r>
        <w:t>u</w:t>
      </w:r>
      <w:r w:rsidR="00260542">
        <w:t>ne erreur ou une omission dans la conception, la programmation ou la configuration de système.</w:t>
      </w:r>
    </w:p>
    <w:p w14:paraId="535585B6" w14:textId="55271676" w:rsidR="00260542" w:rsidRPr="009D21F9" w:rsidRDefault="00260542" w:rsidP="00584BFC">
      <w:pPr>
        <w:pStyle w:val="HeadingNumL3"/>
        <w:rPr>
          <w:b/>
          <w:bCs/>
        </w:rPr>
      </w:pPr>
      <w:r>
        <w:rPr>
          <w:b/>
        </w:rPr>
        <w:t>Dommage cosmétique</w:t>
      </w:r>
    </w:p>
    <w:p w14:paraId="12F76B31" w14:textId="3CBBF5B8" w:rsidR="00260542" w:rsidRPr="00B801E0" w:rsidRDefault="00260542" w:rsidP="00CC4C92">
      <w:pPr>
        <w:pStyle w:val="BTIndent05"/>
      </w:pPr>
      <w:r>
        <w:t xml:space="preserve">Un dommage </w:t>
      </w:r>
      <w:r w:rsidR="00110636">
        <w:t>cosmétique</w:t>
      </w:r>
      <w:r>
        <w:t>, quelle qu’en soit la cause, qui ne nuit pas au fonctionnement mécanique ou électrique de l’</w:t>
      </w:r>
      <w:r>
        <w:rPr>
          <w:b/>
        </w:rPr>
        <w:t>Appareil assuré</w:t>
      </w:r>
      <w:r>
        <w:t>. Cela comprend</w:t>
      </w:r>
      <w:r w:rsidR="00873950">
        <w:t> </w:t>
      </w:r>
      <w:r>
        <w:t>:</w:t>
      </w:r>
    </w:p>
    <w:p w14:paraId="38D7E2A2" w14:textId="3274FEB7" w:rsidR="00260542" w:rsidRDefault="00FF5C31" w:rsidP="00584BFC">
      <w:pPr>
        <w:pStyle w:val="HeadingNumL4"/>
      </w:pPr>
      <w:r>
        <w:lastRenderedPageBreak/>
        <w:t>l</w:t>
      </w:r>
      <w:r w:rsidR="00260542">
        <w:t>es égratignures</w:t>
      </w:r>
      <w:r w:rsidR="00110636">
        <w:t>,</w:t>
      </w:r>
      <w:r w:rsidR="00260542">
        <w:t xml:space="preserve"> les marques</w:t>
      </w:r>
      <w:r w:rsidR="00566706">
        <w:t xml:space="preserve"> ou les rayures</w:t>
      </w:r>
      <w:r w:rsidR="00260542">
        <w:t>;</w:t>
      </w:r>
    </w:p>
    <w:p w14:paraId="4D1E44A8" w14:textId="007B790F" w:rsidR="00260542" w:rsidRDefault="00FF5C31" w:rsidP="00584BFC">
      <w:pPr>
        <w:pStyle w:val="HeadingNumL4"/>
      </w:pPr>
      <w:r>
        <w:t>l</w:t>
      </w:r>
      <w:r w:rsidR="00260542">
        <w:t xml:space="preserve">es modifications de couleur ou d’autres éléments de </w:t>
      </w:r>
      <w:r w:rsidR="00B223A3">
        <w:t xml:space="preserve">la </w:t>
      </w:r>
      <w:r w:rsidR="00260542">
        <w:t>finition extérieure;</w:t>
      </w:r>
    </w:p>
    <w:p w14:paraId="1D3CB8C6" w14:textId="2F43D9EC" w:rsidR="00260542" w:rsidRDefault="00FF5C31" w:rsidP="00584BFC">
      <w:pPr>
        <w:pStyle w:val="HeadingNumL4"/>
      </w:pPr>
      <w:r>
        <w:t>l</w:t>
      </w:r>
      <w:r w:rsidR="00260542">
        <w:t>’expansion ou la contraction.</w:t>
      </w:r>
    </w:p>
    <w:p w14:paraId="3D89524E" w14:textId="3D58F99B" w:rsidR="00260542" w:rsidRPr="009D21F9" w:rsidRDefault="00260542" w:rsidP="00584BFC">
      <w:pPr>
        <w:pStyle w:val="HeadingNumL3"/>
        <w:rPr>
          <w:b/>
          <w:bCs/>
        </w:rPr>
      </w:pPr>
      <w:r>
        <w:rPr>
          <w:b/>
        </w:rPr>
        <w:t>Couvert par la garantie</w:t>
      </w:r>
    </w:p>
    <w:p w14:paraId="58275406" w14:textId="06238CF7" w:rsidR="00260542" w:rsidRDefault="00260542" w:rsidP="00CC4C92">
      <w:pPr>
        <w:pStyle w:val="BTIndent05"/>
      </w:pPr>
      <w:r>
        <w:t xml:space="preserve">Une perte, un dommage ou un </w:t>
      </w:r>
      <w:r w:rsidR="00635AE2">
        <w:t xml:space="preserve">bris </w:t>
      </w:r>
      <w:r>
        <w:t xml:space="preserve">couvert par la garantie du fabricant. </w:t>
      </w:r>
      <w:r w:rsidR="00B223A3">
        <w:t xml:space="preserve">Dans le cas où </w:t>
      </w:r>
      <w:r>
        <w:rPr>
          <w:b/>
          <w:bCs/>
        </w:rPr>
        <w:t>nous</w:t>
      </w:r>
      <w:r>
        <w:t xml:space="preserve"> </w:t>
      </w:r>
      <w:r w:rsidR="00B223A3" w:rsidRPr="00B223A3">
        <w:t>avons connaissance d</w:t>
      </w:r>
      <w:r w:rsidR="000C7011">
        <w:t>’</w:t>
      </w:r>
      <w:r w:rsidR="00B223A3" w:rsidRPr="00B223A3">
        <w:t xml:space="preserve">un </w:t>
      </w:r>
      <w:r w:rsidR="00635AE2">
        <w:t>bris</w:t>
      </w:r>
      <w:r w:rsidR="00635AE2" w:rsidRPr="00B223A3">
        <w:t xml:space="preserve"> </w:t>
      </w:r>
      <w:r w:rsidR="00B223A3" w:rsidRPr="00B223A3">
        <w:t>antérieur, une preuve de réparation p</w:t>
      </w:r>
      <w:r w:rsidR="00B223A3">
        <w:t>ourrai</w:t>
      </w:r>
      <w:r w:rsidR="00B223A3" w:rsidRPr="00B223A3">
        <w:t xml:space="preserve">t être exigée avant que </w:t>
      </w:r>
      <w:r w:rsidR="00B223A3" w:rsidRPr="00110636">
        <w:rPr>
          <w:b/>
          <w:bCs/>
        </w:rPr>
        <w:t>nous</w:t>
      </w:r>
      <w:r w:rsidR="00B223A3" w:rsidRPr="00B223A3">
        <w:t xml:space="preserve"> n</w:t>
      </w:r>
      <w:r w:rsidR="000C7011">
        <w:t>’</w:t>
      </w:r>
      <w:r w:rsidR="00B223A3" w:rsidRPr="00B223A3">
        <w:t xml:space="preserve">accordions une couverture pour des réclamations </w:t>
      </w:r>
      <w:r w:rsidR="00B223A3">
        <w:t>futures</w:t>
      </w:r>
      <w:r w:rsidR="00B223A3" w:rsidRPr="00B223A3">
        <w:t>.</w:t>
      </w:r>
    </w:p>
    <w:p w14:paraId="77CF5446" w14:textId="196C7C7D" w:rsidR="00260542" w:rsidRPr="009D21F9" w:rsidRDefault="00260542" w:rsidP="00584BFC">
      <w:pPr>
        <w:pStyle w:val="HeadingNumL3"/>
        <w:rPr>
          <w:b/>
          <w:bCs/>
        </w:rPr>
      </w:pPr>
      <w:r>
        <w:rPr>
          <w:b/>
        </w:rPr>
        <w:t>Réclamations en retard</w:t>
      </w:r>
    </w:p>
    <w:p w14:paraId="67E1096C" w14:textId="4841BE7B" w:rsidR="00260542" w:rsidRDefault="00260542" w:rsidP="00CC4C92">
      <w:pPr>
        <w:pStyle w:val="BTIndent05"/>
      </w:pPr>
      <w:r>
        <w:t>Les réclamations qui ne sont pas déclarées conformément à la section</w:t>
      </w:r>
      <w:r w:rsidR="00873950">
        <w:t> </w:t>
      </w:r>
      <w:r w:rsidR="00853B97">
        <w:fldChar w:fldCharType="begin"/>
      </w:r>
      <w:r w:rsidR="00853B97">
        <w:instrText xml:space="preserve"> REF _Ref156816892 \r \h </w:instrText>
      </w:r>
      <w:r w:rsidR="00853B97">
        <w:fldChar w:fldCharType="separate"/>
      </w:r>
      <w:r w:rsidR="00B20A61">
        <w:t>F.1</w:t>
      </w:r>
      <w:r w:rsidR="00853B97">
        <w:fldChar w:fldCharType="end"/>
      </w:r>
      <w:r>
        <w:t xml:space="preserve"> de la présente </w:t>
      </w:r>
      <w:r>
        <w:rPr>
          <w:b/>
        </w:rPr>
        <w:t>Police</w:t>
      </w:r>
      <w:r>
        <w:t>.</w:t>
      </w:r>
    </w:p>
    <w:p w14:paraId="3F336826" w14:textId="5FAB18D0" w:rsidR="00260542" w:rsidRPr="009D21F9" w:rsidRDefault="00260542" w:rsidP="00584BFC">
      <w:pPr>
        <w:pStyle w:val="HeadingNumL3"/>
        <w:rPr>
          <w:b/>
          <w:bCs/>
        </w:rPr>
      </w:pPr>
      <w:r>
        <w:rPr>
          <w:b/>
        </w:rPr>
        <w:t>Travaux de réparation</w:t>
      </w:r>
    </w:p>
    <w:p w14:paraId="322F5392" w14:textId="4875ED50" w:rsidR="00260542" w:rsidRDefault="00260542" w:rsidP="00CC4C92">
      <w:pPr>
        <w:pStyle w:val="BTIndent05"/>
      </w:pPr>
      <w:r>
        <w:t>Une réparation ou un remplacement non autorisés ou un entretien préventif ou des modifications ou améliorations.</w:t>
      </w:r>
    </w:p>
    <w:p w14:paraId="5CA5D2BE" w14:textId="5C9A7F69" w:rsidR="00260542" w:rsidRPr="009D21F9" w:rsidRDefault="00260542" w:rsidP="00584BFC">
      <w:pPr>
        <w:pStyle w:val="HeadingNumL3"/>
        <w:rPr>
          <w:b/>
          <w:bCs/>
        </w:rPr>
      </w:pPr>
      <w:r>
        <w:rPr>
          <w:b/>
        </w:rPr>
        <w:t>Virus</w:t>
      </w:r>
    </w:p>
    <w:p w14:paraId="6092A088" w14:textId="03C519F3" w:rsidR="00260542" w:rsidRDefault="00260542" w:rsidP="00CC4C92">
      <w:pPr>
        <w:pStyle w:val="BTIndent05"/>
      </w:pPr>
      <w:r>
        <w:t xml:space="preserve">Un </w:t>
      </w:r>
      <w:r w:rsidR="008B0379">
        <w:rPr>
          <w:b/>
        </w:rPr>
        <w:t>V</w:t>
      </w:r>
      <w:r>
        <w:rPr>
          <w:b/>
        </w:rPr>
        <w:t>irus informatique</w:t>
      </w:r>
      <w:r>
        <w:t xml:space="preserve">, que sa propagation soit intentionnelle ou non, et peu importe que ce sinistre soit direct ou indirect, survienne à proximité ou à distance, et peu importe qu’il soit causé ou exacerbé, en totalité ou en partie, par les </w:t>
      </w:r>
      <w:r>
        <w:rPr>
          <w:b/>
          <w:bCs/>
        </w:rPr>
        <w:t>Causes de sinistre couvertes</w:t>
      </w:r>
      <w:r>
        <w:t xml:space="preserve"> ouvrant droit à l’indemnisation aux termes de la présente </w:t>
      </w:r>
      <w:r>
        <w:rPr>
          <w:b/>
        </w:rPr>
        <w:t>Police</w:t>
      </w:r>
      <w:r>
        <w:t>.</w:t>
      </w:r>
    </w:p>
    <w:p w14:paraId="7425759E" w14:textId="2E16CDAA" w:rsidR="00260542" w:rsidRPr="009D21F9" w:rsidRDefault="00260542" w:rsidP="00584BFC">
      <w:pPr>
        <w:pStyle w:val="HeadingNumL3"/>
        <w:rPr>
          <w:b/>
          <w:bCs/>
        </w:rPr>
      </w:pPr>
      <w:r>
        <w:rPr>
          <w:b/>
        </w:rPr>
        <w:t>Cession volontaire</w:t>
      </w:r>
    </w:p>
    <w:p w14:paraId="5C1E2409" w14:textId="77777777" w:rsidR="00260542" w:rsidRDefault="00260542" w:rsidP="00CC4C92">
      <w:pPr>
        <w:pStyle w:val="BTIndent05"/>
      </w:pPr>
      <w:r>
        <w:t>Cession volontaire de l’</w:t>
      </w:r>
      <w:r>
        <w:rPr>
          <w:b/>
          <w:bCs/>
        </w:rPr>
        <w:t>Appareil assuré</w:t>
      </w:r>
      <w:r>
        <w:t xml:space="preserve"> ou omission de le surveiller par </w:t>
      </w:r>
      <w:r w:rsidRPr="00F80D9B">
        <w:rPr>
          <w:b/>
          <w:bCs/>
        </w:rPr>
        <w:t>vous</w:t>
      </w:r>
      <w:r>
        <w:t xml:space="preserve"> ou par toute personne à qui </w:t>
      </w:r>
      <w:r w:rsidRPr="00F80D9B">
        <w:rPr>
          <w:b/>
          <w:bCs/>
        </w:rPr>
        <w:t>vous</w:t>
      </w:r>
      <w:r>
        <w:t xml:space="preserve"> avez confié l’</w:t>
      </w:r>
      <w:r>
        <w:rPr>
          <w:b/>
        </w:rPr>
        <w:t>Appareil</w:t>
      </w:r>
      <w:r w:rsidRPr="00F80D9B">
        <w:rPr>
          <w:b/>
          <w:bCs/>
        </w:rPr>
        <w:t xml:space="preserve"> assuré</w:t>
      </w:r>
      <w:r>
        <w:t xml:space="preserve">, que </w:t>
      </w:r>
      <w:r w:rsidRPr="00F80D9B">
        <w:rPr>
          <w:b/>
          <w:bCs/>
        </w:rPr>
        <w:t>vous</w:t>
      </w:r>
      <w:r>
        <w:t xml:space="preserve"> ou cette personne ayez été ou non incités à le faire par une manigance frauduleuse, une ruse, une tricherie ou un faux semblant.</w:t>
      </w:r>
    </w:p>
    <w:p w14:paraId="0B594E01" w14:textId="3BDCC986" w:rsidR="00260542" w:rsidRPr="009D21F9" w:rsidRDefault="00260542" w:rsidP="00584BFC">
      <w:pPr>
        <w:pStyle w:val="HeadingNumL3"/>
        <w:rPr>
          <w:b/>
          <w:bCs/>
        </w:rPr>
      </w:pPr>
      <w:r>
        <w:rPr>
          <w:b/>
        </w:rPr>
        <w:t>Perte ou dommage intentionnel</w:t>
      </w:r>
    </w:p>
    <w:p w14:paraId="7C1242F1" w14:textId="77777777" w:rsidR="00260542" w:rsidRDefault="00260542" w:rsidP="00CC4C92">
      <w:pPr>
        <w:pStyle w:val="BTIndent05"/>
      </w:pPr>
      <w:r>
        <w:t>Une utilisation abusive ou des actes intentionnels ou une utilisation de l’</w:t>
      </w:r>
      <w:r>
        <w:rPr>
          <w:b/>
        </w:rPr>
        <w:t>Appareil assuré</w:t>
      </w:r>
      <w:r>
        <w:t xml:space="preserve"> d’une manière non conforme à l’utilisation pour laquelle il a été conçu ou prévu, ou à celle indiquée par le fabricant, ou qui aurait pour effet d’annuler la garantie du fabricant, ou le non-respect des instructions d’installation, d’exploitation ou d’entretien du fabricant.</w:t>
      </w:r>
    </w:p>
    <w:p w14:paraId="639F1BCC" w14:textId="202C008F" w:rsidR="00260542" w:rsidRPr="009D21F9" w:rsidRDefault="00260542" w:rsidP="00584BFC">
      <w:pPr>
        <w:pStyle w:val="HeadingNumL3"/>
        <w:rPr>
          <w:b/>
          <w:bCs/>
        </w:rPr>
      </w:pPr>
      <w:r>
        <w:rPr>
          <w:b/>
        </w:rPr>
        <w:t>Pollution</w:t>
      </w:r>
    </w:p>
    <w:p w14:paraId="69FA51E0" w14:textId="77777777" w:rsidR="00260542" w:rsidRDefault="00260542" w:rsidP="009D21F9">
      <w:pPr>
        <w:pStyle w:val="BTIndent05"/>
        <w:keepLines/>
      </w:pPr>
      <w:r>
        <w:t>Le rejet, la dispersion, l’infiltration, la migration ou l’échappement de Polluants. « </w:t>
      </w:r>
      <w:r>
        <w:rPr>
          <w:b/>
          <w:bCs/>
        </w:rPr>
        <w:t>Polluants</w:t>
      </w:r>
      <w:r>
        <w:t> » désigne tout irritant ou contaminant solide, liquide, gazeux ou thermique, y compris la fumée, les vapeurs, la suie, les émanations, l’acide, les alcalis, les produits chimiques, les champs électriques produits artificiellement, les champs magnétiques, les champs électromagnétiques, les ondes sonores, les micro-ondes, et tout rayonnement ou Déchet ionisant ou non ionisant produit artificiellement. « </w:t>
      </w:r>
      <w:r>
        <w:rPr>
          <w:b/>
          <w:bCs/>
        </w:rPr>
        <w:t>Déchet</w:t>
      </w:r>
      <w:r>
        <w:t> » comprend les matériaux pouvant être recyclés, remis à neuf ou réclamés.</w:t>
      </w:r>
    </w:p>
    <w:p w14:paraId="5349CF35" w14:textId="531E307C" w:rsidR="00260542" w:rsidRPr="009D21F9" w:rsidRDefault="00260542" w:rsidP="00110636">
      <w:pPr>
        <w:pStyle w:val="HeadingNumL3"/>
        <w:keepNext/>
        <w:keepLines/>
        <w:rPr>
          <w:b/>
          <w:bCs/>
        </w:rPr>
      </w:pPr>
      <w:r>
        <w:rPr>
          <w:b/>
        </w:rPr>
        <w:t>Données personnalisées</w:t>
      </w:r>
    </w:p>
    <w:p w14:paraId="519F1864" w14:textId="77777777" w:rsidR="00260542" w:rsidRDefault="00260542" w:rsidP="00110636">
      <w:pPr>
        <w:pStyle w:val="BTIndent05"/>
        <w:keepNext/>
        <w:keepLines/>
      </w:pPr>
      <w:r>
        <w:t>La perte ou le dommage touchant des données personnalisées ou des logiciels personnalisés, tels que les gestionnaires d’informations personnelles, les sonneries, les jeux ou les économiseurs d’écran; ou la perte ou le dommage touchant les antennes ou les boîtiers externes qui ne nuit pas au fonctionnement mécanique ou électrique de l’</w:t>
      </w:r>
      <w:r>
        <w:rPr>
          <w:b/>
        </w:rPr>
        <w:t>Appareil assuré</w:t>
      </w:r>
      <w:r>
        <w:t>.</w:t>
      </w:r>
    </w:p>
    <w:p w14:paraId="5F77A2FF" w14:textId="4836EA46" w:rsidR="00260542" w:rsidRPr="009D21F9" w:rsidRDefault="00260542" w:rsidP="00584BFC">
      <w:pPr>
        <w:pStyle w:val="HeadingNumL3"/>
        <w:rPr>
          <w:b/>
          <w:bCs/>
        </w:rPr>
      </w:pPr>
      <w:r>
        <w:rPr>
          <w:b/>
        </w:rPr>
        <w:t>Omission d’atténuer les dommages</w:t>
      </w:r>
    </w:p>
    <w:p w14:paraId="0BB4F558" w14:textId="77777777" w:rsidR="00260542" w:rsidRDefault="00260542" w:rsidP="00CC4C92">
      <w:pPr>
        <w:pStyle w:val="BTIndent05"/>
      </w:pPr>
      <w:r>
        <w:lastRenderedPageBreak/>
        <w:t>Le fait de ne pas prendre toutes les mesures raisonnables nécessaires pour réduire les dommages et protéger l’</w:t>
      </w:r>
      <w:r>
        <w:rPr>
          <w:b/>
        </w:rPr>
        <w:t>Appareil assuré</w:t>
      </w:r>
      <w:r>
        <w:t xml:space="preserve"> de tout dommage additionnel.</w:t>
      </w:r>
    </w:p>
    <w:p w14:paraId="3834E93E" w14:textId="7DC6687A" w:rsidR="00260542" w:rsidRPr="009D21F9" w:rsidRDefault="00260542" w:rsidP="00584BFC">
      <w:pPr>
        <w:pStyle w:val="HeadingNumL3"/>
        <w:rPr>
          <w:b/>
          <w:bCs/>
        </w:rPr>
      </w:pPr>
      <w:r>
        <w:rPr>
          <w:b/>
        </w:rPr>
        <w:t>Vermine</w:t>
      </w:r>
    </w:p>
    <w:p w14:paraId="60E4B2CF" w14:textId="77777777" w:rsidR="00260542" w:rsidRDefault="00260542" w:rsidP="00CC4C92">
      <w:pPr>
        <w:pStyle w:val="BTIndent05"/>
      </w:pPr>
      <w:r>
        <w:t>Insectes, rongeurs ou autre vermine.</w:t>
      </w:r>
    </w:p>
    <w:p w14:paraId="40AC8D62" w14:textId="3FA3037C" w:rsidR="00260542" w:rsidRPr="009D21F9" w:rsidRDefault="00260542" w:rsidP="00584BFC">
      <w:pPr>
        <w:pStyle w:val="HeadingNumL3"/>
        <w:rPr>
          <w:b/>
          <w:bCs/>
        </w:rPr>
      </w:pPr>
      <w:r>
        <w:rPr>
          <w:b/>
        </w:rPr>
        <w:t>Conditions préexistantes</w:t>
      </w:r>
    </w:p>
    <w:p w14:paraId="6AE28562" w14:textId="4655D30D" w:rsidR="00260542" w:rsidRDefault="00260542" w:rsidP="00CC4C92">
      <w:pPr>
        <w:pStyle w:val="BTIndent05"/>
      </w:pPr>
      <w:r>
        <w:t xml:space="preserve">Toute condition préexistante connue de </w:t>
      </w:r>
      <w:r w:rsidRPr="004C7899">
        <w:rPr>
          <w:b/>
          <w:bCs/>
        </w:rPr>
        <w:t>vous</w:t>
      </w:r>
      <w:r>
        <w:t xml:space="preserve"> et survenue avant la date d</w:t>
      </w:r>
      <w:r w:rsidR="00873950">
        <w:t>’</w:t>
      </w:r>
      <w:r>
        <w:t xml:space="preserve">entrée en vigueur de la présente </w:t>
      </w:r>
      <w:r>
        <w:rPr>
          <w:b/>
          <w:bCs/>
        </w:rPr>
        <w:t>Police</w:t>
      </w:r>
      <w:r>
        <w:t xml:space="preserve"> et/ou un </w:t>
      </w:r>
      <w:r>
        <w:rPr>
          <w:b/>
          <w:bCs/>
        </w:rPr>
        <w:t>Appareil assuré</w:t>
      </w:r>
      <w:r>
        <w:t xml:space="preserve"> vendu </w:t>
      </w:r>
      <w:r w:rsidR="004C7899">
        <w:t>« </w:t>
      </w:r>
      <w:r>
        <w:t>en l</w:t>
      </w:r>
      <w:r w:rsidR="00873950">
        <w:t>’</w:t>
      </w:r>
      <w:r>
        <w:t>état</w:t>
      </w:r>
      <w:r w:rsidR="004C7899">
        <w:t> »</w:t>
      </w:r>
      <w:r>
        <w:t xml:space="preserve">, </w:t>
      </w:r>
      <w:r w:rsidR="001A57DE">
        <w:t>par exemple, un</w:t>
      </w:r>
      <w:r>
        <w:t xml:space="preserve"> article en montre </w:t>
      </w:r>
      <w:r w:rsidR="001A57DE">
        <w:t>ou un</w:t>
      </w:r>
      <w:r>
        <w:t xml:space="preserve"> article de démonstration.</w:t>
      </w:r>
    </w:p>
    <w:p w14:paraId="6168A079" w14:textId="39752FA3" w:rsidR="00775D86" w:rsidRPr="00775D86" w:rsidRDefault="00775D86" w:rsidP="00775D86">
      <w:pPr>
        <w:pStyle w:val="HeadingNumL2"/>
        <w:keepNext/>
        <w:rPr>
          <w:bCs/>
        </w:rPr>
      </w:pPr>
      <w:r>
        <w:t xml:space="preserve">La protection </w:t>
      </w:r>
      <w:r w:rsidR="00A40DA1">
        <w:t xml:space="preserve">optionnelle </w:t>
      </w:r>
      <w:r>
        <w:t xml:space="preserve">contre les </w:t>
      </w:r>
      <w:r>
        <w:rPr>
          <w:b/>
          <w:bCs/>
        </w:rPr>
        <w:t xml:space="preserve">Dommages accidentels </w:t>
      </w:r>
      <w:r w:rsidR="009D2FE0" w:rsidRPr="009D2FE0">
        <w:rPr>
          <w:b/>
          <w:bCs/>
        </w:rPr>
        <w:t xml:space="preserve">dus </w:t>
      </w:r>
      <w:r>
        <w:rPr>
          <w:b/>
          <w:bCs/>
        </w:rPr>
        <w:t>à la manipulation</w:t>
      </w:r>
      <w:r>
        <w:t xml:space="preserve"> ne comprend pas </w:t>
      </w:r>
      <w:r w:rsidR="00A40DA1">
        <w:t>ce qui suit</w:t>
      </w:r>
      <w:r w:rsidR="00873950">
        <w:t> </w:t>
      </w:r>
      <w:r>
        <w:t xml:space="preserve">: </w:t>
      </w:r>
    </w:p>
    <w:p w14:paraId="15B21601" w14:textId="14C65DDB" w:rsidR="00775D86" w:rsidRPr="00775D86" w:rsidRDefault="00775D86" w:rsidP="00584BFC">
      <w:pPr>
        <w:pStyle w:val="HeadingNumL3"/>
        <w:rPr>
          <w:bCs/>
        </w:rPr>
      </w:pPr>
      <w:r>
        <w:rPr>
          <w:b/>
        </w:rPr>
        <w:t>Dommages accidentels dus à la manipulation</w:t>
      </w:r>
      <w:r w:rsidR="00A40DA1">
        <w:rPr>
          <w:b/>
        </w:rPr>
        <w:t xml:space="preserve"> – exclusions </w:t>
      </w:r>
    </w:p>
    <w:p w14:paraId="1D0855A7" w14:textId="2EF5F780" w:rsidR="00775D86" w:rsidRDefault="00775D86" w:rsidP="00862751">
      <w:pPr>
        <w:pStyle w:val="BTIndent05"/>
      </w:pPr>
      <w:r>
        <w:t xml:space="preserve">La protection contre le vol, la disparition mystérieuse, la perte, les virus ou </w:t>
      </w:r>
      <w:r w:rsidR="009D6386">
        <w:t>une</w:t>
      </w:r>
      <w:r>
        <w:t xml:space="preserve"> conduite imprudente, abusive, délibérée ou intentionnelle associée à la manipulation ou à l</w:t>
      </w:r>
      <w:r w:rsidR="00873950">
        <w:t>’</w:t>
      </w:r>
      <w:r>
        <w:t>utilisation de l</w:t>
      </w:r>
      <w:r w:rsidR="00873950">
        <w:t>’</w:t>
      </w:r>
      <w:r>
        <w:rPr>
          <w:b/>
          <w:bCs/>
        </w:rPr>
        <w:t>Appareil assuré</w:t>
      </w:r>
      <w:r>
        <w:t>, le</w:t>
      </w:r>
      <w:r w:rsidR="009D6386">
        <w:t>s</w:t>
      </w:r>
      <w:r>
        <w:t xml:space="preserve"> dommage</w:t>
      </w:r>
      <w:r w:rsidR="009D6386">
        <w:t>s</w:t>
      </w:r>
      <w:r>
        <w:t xml:space="preserve"> cosmétique</w:t>
      </w:r>
      <w:r w:rsidR="009D6386">
        <w:t>s</w:t>
      </w:r>
      <w:r>
        <w:t xml:space="preserve"> ou </w:t>
      </w:r>
      <w:r w:rsidR="009D6386">
        <w:t>d’</w:t>
      </w:r>
      <w:r>
        <w:t>autres dommages qui n</w:t>
      </w:r>
      <w:r w:rsidR="00873950">
        <w:t>’</w:t>
      </w:r>
      <w:r>
        <w:t xml:space="preserve">affectent pas la fonctionnalité de </w:t>
      </w:r>
      <w:r w:rsidR="0008546A">
        <w:t>l’</w:t>
      </w:r>
      <w:r w:rsidR="0008546A">
        <w:rPr>
          <w:b/>
          <w:bCs/>
        </w:rPr>
        <w:t>Appareil assuré</w:t>
      </w:r>
      <w:r>
        <w:t xml:space="preserve">, les dommages causés pendant le transport entre </w:t>
      </w:r>
      <w:r>
        <w:rPr>
          <w:b/>
          <w:bCs/>
        </w:rPr>
        <w:t>nos</w:t>
      </w:r>
      <w:r>
        <w:t xml:space="preserve"> fournisseurs de services et </w:t>
      </w:r>
      <w:r>
        <w:rPr>
          <w:b/>
          <w:bCs/>
        </w:rPr>
        <w:t>vous</w:t>
      </w:r>
      <w:r>
        <w:t>, l</w:t>
      </w:r>
      <w:r w:rsidR="00873950">
        <w:t>’</w:t>
      </w:r>
      <w:r>
        <w:t>immersion ou la submersion dans l</w:t>
      </w:r>
      <w:r w:rsidR="00873950">
        <w:t>’</w:t>
      </w:r>
      <w:r>
        <w:t xml:space="preserve">eau ou dans un liquide, ou toute autre exclusion énumérée dans la présente section </w:t>
      </w:r>
      <w:r w:rsidR="009D2FE0">
        <w:t>« </w:t>
      </w:r>
      <w:r w:rsidRPr="00A40DA1">
        <w:t>C. : Exclusions</w:t>
      </w:r>
      <w:r w:rsidR="009D2FE0">
        <w:t> »</w:t>
      </w:r>
      <w:r w:rsidRPr="00A40DA1">
        <w:t>.</w:t>
      </w:r>
    </w:p>
    <w:p w14:paraId="4ABD2F3C" w14:textId="00138C48" w:rsidR="00FF0446" w:rsidRPr="00400773" w:rsidRDefault="009D6386" w:rsidP="00584BFC">
      <w:pPr>
        <w:pStyle w:val="HeadingNumL2"/>
        <w:keepNext/>
        <w:rPr>
          <w:b/>
          <w:bCs/>
        </w:rPr>
      </w:pPr>
      <w:r w:rsidRPr="009D6386">
        <w:rPr>
          <w:b/>
          <w:bCs/>
        </w:rPr>
        <w:t>Votre</w:t>
      </w:r>
      <w:r>
        <w:t xml:space="preserve"> </w:t>
      </w:r>
      <w:r w:rsidR="00775D86">
        <w:rPr>
          <w:b/>
        </w:rPr>
        <w:t>Appareil assuré</w:t>
      </w:r>
      <w:r w:rsidR="00775D86">
        <w:t xml:space="preserve"> ne comprend pas les éléments suivants :</w:t>
      </w:r>
    </w:p>
    <w:p w14:paraId="56C9DD5F" w14:textId="3AA1AD02" w:rsidR="00FF0446" w:rsidRDefault="00775D86" w:rsidP="00FF0446">
      <w:pPr>
        <w:pStyle w:val="BTIndent05"/>
      </w:pPr>
      <w:r>
        <w:rPr>
          <w:b/>
        </w:rPr>
        <w:t>Biens non assurés</w:t>
      </w:r>
    </w:p>
    <w:p w14:paraId="193E77C8" w14:textId="3033A962" w:rsidR="00FF0446" w:rsidRDefault="00FF5C31" w:rsidP="00FF0446">
      <w:pPr>
        <w:pStyle w:val="HeadingNumL3"/>
      </w:pPr>
      <w:r>
        <w:t>l</w:t>
      </w:r>
      <w:r w:rsidR="00FF0446">
        <w:t>es biens de contrebande ou les biens faisant partie d’un transport ou d’un commerce illégal;</w:t>
      </w:r>
    </w:p>
    <w:p w14:paraId="0C85E736" w14:textId="773750FE" w:rsidR="00FF0446" w:rsidRDefault="00FF5C31" w:rsidP="00FF0446">
      <w:pPr>
        <w:pStyle w:val="HeadingNumL3"/>
      </w:pPr>
      <w:r>
        <w:t>l</w:t>
      </w:r>
      <w:r w:rsidR="00FF0446">
        <w:t>es données, c’est-à-dire les renseignements entrés ou stockés sur l’</w:t>
      </w:r>
      <w:r w:rsidR="00FF0446">
        <w:rPr>
          <w:b/>
        </w:rPr>
        <w:t>Appareil assuré</w:t>
      </w:r>
      <w:r w:rsidR="00FF0446">
        <w:t>, ou traités par celui-ci, y compris les documents, les bases de données, les messages, les licences, les coordonnées, les mots de passe, les livres, les jeux, les revues, les photos, les vidéos, les sonneries, la musique, les économiseurs d’écran et les cartes;</w:t>
      </w:r>
    </w:p>
    <w:p w14:paraId="0803B4E6" w14:textId="1C78E5DB" w:rsidR="00FF0446" w:rsidRDefault="00FF5C31" w:rsidP="00FF0446">
      <w:pPr>
        <w:pStyle w:val="HeadingNumL3"/>
      </w:pPr>
      <w:r>
        <w:t>t</w:t>
      </w:r>
      <w:r w:rsidR="00FF0446">
        <w:t>oute antenne ou tout câblage qui est attaché à une embarcation ou à un véhicule, qui est installé à l’extérieur de celui-ci, ou qui dépasse celui-ci;</w:t>
      </w:r>
    </w:p>
    <w:p w14:paraId="113F8A77" w14:textId="7AE455CB" w:rsidR="00FF0446" w:rsidRDefault="00FF5C31" w:rsidP="00FF0446">
      <w:pPr>
        <w:pStyle w:val="HeadingNumL3"/>
      </w:pPr>
      <w:r>
        <w:t>l</w:t>
      </w:r>
      <w:r w:rsidR="00FF0446">
        <w:t xml:space="preserve">es biens (y compris les biens en transit) qui ont été confiés à des tiers, autres que le </w:t>
      </w:r>
      <w:r w:rsidR="00FF0446">
        <w:rPr>
          <w:b/>
          <w:bCs/>
        </w:rPr>
        <w:t>Centre de services autorisé</w:t>
      </w:r>
      <w:r w:rsidR="00FF0446">
        <w:t xml:space="preserve">, aux fins de service, de réparation ou de remplacement; </w:t>
      </w:r>
    </w:p>
    <w:p w14:paraId="0F45CE02" w14:textId="36858416" w:rsidR="00FF0446" w:rsidRDefault="00FF5C31">
      <w:pPr>
        <w:pStyle w:val="HeadingNumL3"/>
      </w:pPr>
      <w:r>
        <w:t>u</w:t>
      </w:r>
      <w:r w:rsidR="00FF0446">
        <w:t xml:space="preserve">n </w:t>
      </w:r>
      <w:r w:rsidR="00FF0446">
        <w:rPr>
          <w:b/>
          <w:bCs/>
        </w:rPr>
        <w:t>Appareil assuré</w:t>
      </w:r>
      <w:r w:rsidR="00FF0446">
        <w:t xml:space="preserve"> dont le numéro d’identification unique (y compris le numéro de série, le NSE, l’IDEM et l’IIEM ou un numéro d’identification unique semblable) a été modifié, altéré ou supprimé;</w:t>
      </w:r>
    </w:p>
    <w:p w14:paraId="3D5A6E78" w14:textId="7ADF0824" w:rsidR="00B97A60" w:rsidRPr="00B97A60" w:rsidRDefault="00FF5C31" w:rsidP="00B97A60">
      <w:pPr>
        <w:pStyle w:val="HeadingNumL3"/>
      </w:pPr>
      <w:r>
        <w:t>l</w:t>
      </w:r>
      <w:r w:rsidR="00B97A60">
        <w:t xml:space="preserve">es haut-parleurs (excepté les systèmes </w:t>
      </w:r>
      <w:r w:rsidR="009A5E90">
        <w:t xml:space="preserve">de </w:t>
      </w:r>
      <w:r w:rsidR="009A5E90" w:rsidRPr="009A5E90">
        <w:t>cinéma maison ambiophonique</w:t>
      </w:r>
      <w:r w:rsidR="009A5E90">
        <w:t>s</w:t>
      </w:r>
      <w:r w:rsidR="00B97A60">
        <w:t>) et les télécommandes;</w:t>
      </w:r>
    </w:p>
    <w:p w14:paraId="051065C0" w14:textId="72A61725" w:rsidR="00B97A60" w:rsidRDefault="00FF5C31" w:rsidP="00B97A60">
      <w:pPr>
        <w:pStyle w:val="HeadingNumL3"/>
      </w:pPr>
      <w:r>
        <w:t>l</w:t>
      </w:r>
      <w:r w:rsidR="00B97A60">
        <w:t xml:space="preserve">es applications informatiques; les logiciels d’exploitation et autres; la perte de données ou la restauration de programmes; </w:t>
      </w:r>
    </w:p>
    <w:p w14:paraId="603FE268" w14:textId="4AE656F9" w:rsidR="00B97A60" w:rsidRDefault="00FF5C31" w:rsidP="00B97A60">
      <w:pPr>
        <w:pStyle w:val="HeadingNumL3"/>
      </w:pPr>
      <w:r>
        <w:t>l</w:t>
      </w:r>
      <w:r w:rsidR="00B97A60">
        <w:t>’encre en poudre, les cartouches d’encre et les câbles;</w:t>
      </w:r>
    </w:p>
    <w:p w14:paraId="392490F1" w14:textId="37DB0020" w:rsidR="00717326" w:rsidRDefault="00FF5C31" w:rsidP="00717326">
      <w:pPr>
        <w:pStyle w:val="HeadingNumL3"/>
      </w:pPr>
      <w:r>
        <w:t>l</w:t>
      </w:r>
      <w:r w:rsidR="00717326">
        <w:t>es coûts des câbles, connecteurs ou autres accessoires achetés séparément, l</w:t>
      </w:r>
      <w:r w:rsidR="00873950">
        <w:t>’</w:t>
      </w:r>
      <w:r w:rsidR="00717326">
        <w:t xml:space="preserve">installation incorrecte de composants ou de périphériques, les </w:t>
      </w:r>
      <w:r w:rsidR="00817C18">
        <w:t>dommages subis par</w:t>
      </w:r>
      <w:r w:rsidR="00717326">
        <w:t xml:space="preserve"> tout composant non couvert par une garantie originale du fabricant, ou tout autre dommage aux supports d</w:t>
      </w:r>
      <w:r w:rsidR="00873950">
        <w:t>’</w:t>
      </w:r>
      <w:r w:rsidR="00717326">
        <w:t>enregistrement, y compris les CD, les DVD, les piles et les ampoules; ou</w:t>
      </w:r>
    </w:p>
    <w:p w14:paraId="50020D8C" w14:textId="16815AB5" w:rsidR="00717326" w:rsidRPr="00717326" w:rsidRDefault="00FF5C31" w:rsidP="00717326">
      <w:pPr>
        <w:pStyle w:val="HeadingNumL3"/>
      </w:pPr>
      <w:r>
        <w:t>t</w:t>
      </w:r>
      <w:r w:rsidR="00717326">
        <w:t>out support de stockage endommagé par des pièces défectueuses; la réparation ou le remplacement de composants informatiques mis à niveau lorsque la réparation ou le remplacement est nécessaire en raison de l</w:t>
      </w:r>
      <w:r w:rsidR="00873950">
        <w:t>’</w:t>
      </w:r>
      <w:r w:rsidR="00717326">
        <w:t>incompatibilité des pièces ou d</w:t>
      </w:r>
      <w:r w:rsidR="00873950">
        <w:t>’</w:t>
      </w:r>
      <w:r w:rsidR="00717326">
        <w:t>une installation incorrecte.</w:t>
      </w:r>
    </w:p>
    <w:p w14:paraId="0783B999" w14:textId="2BDC776B" w:rsidR="00717326" w:rsidRDefault="00717326" w:rsidP="00717326">
      <w:pPr>
        <w:pStyle w:val="HeadingNumL2"/>
        <w:keepNext/>
      </w:pPr>
      <w:r>
        <w:lastRenderedPageBreak/>
        <w:t>Les réparations et les remplacements qui suivent ne relèvent pas de la responsabilité de l’</w:t>
      </w:r>
      <w:r>
        <w:rPr>
          <w:b/>
          <w:bCs/>
        </w:rPr>
        <w:t>Assureur</w:t>
      </w:r>
      <w:r w:rsidR="00873950">
        <w:t> </w:t>
      </w:r>
      <w:r>
        <w:t>:</w:t>
      </w:r>
    </w:p>
    <w:p w14:paraId="6A566155" w14:textId="33CC1BFD" w:rsidR="00717326" w:rsidRPr="00584BFC" w:rsidRDefault="00717326" w:rsidP="00717326">
      <w:pPr>
        <w:pStyle w:val="BTIndent05"/>
        <w:rPr>
          <w:b/>
          <w:bCs/>
        </w:rPr>
      </w:pPr>
      <w:r>
        <w:rPr>
          <w:b/>
        </w:rPr>
        <w:t>Réparation ou remplacement</w:t>
      </w:r>
    </w:p>
    <w:p w14:paraId="0E5DC549" w14:textId="003BB4FC" w:rsidR="00717326" w:rsidRDefault="00FF5C31" w:rsidP="00717326">
      <w:pPr>
        <w:pStyle w:val="HeadingNumL3"/>
      </w:pPr>
      <w:r>
        <w:t>l</w:t>
      </w:r>
      <w:r w:rsidR="00717326">
        <w:t xml:space="preserve">a restauration de logiciels ou de systèmes d’exploitation </w:t>
      </w:r>
      <w:r w:rsidR="00B80757">
        <w:t>sur</w:t>
      </w:r>
      <w:r w:rsidR="00717326">
        <w:t xml:space="preserve"> l’</w:t>
      </w:r>
      <w:r w:rsidR="00717326">
        <w:rPr>
          <w:b/>
          <w:bCs/>
        </w:rPr>
        <w:t>Appareil assuré</w:t>
      </w:r>
      <w:r w:rsidR="00717326">
        <w:t xml:space="preserve">. Pour que la </w:t>
      </w:r>
      <w:r w:rsidR="00717326">
        <w:rPr>
          <w:b/>
          <w:bCs/>
        </w:rPr>
        <w:t>Police</w:t>
      </w:r>
      <w:r w:rsidR="00717326">
        <w:t xml:space="preserve"> soit val</w:t>
      </w:r>
      <w:r w:rsidR="00B80757">
        <w:t>ide</w:t>
      </w:r>
      <w:r w:rsidR="00717326">
        <w:t xml:space="preserve">, </w:t>
      </w:r>
      <w:r w:rsidR="00717326">
        <w:rPr>
          <w:b/>
          <w:bCs/>
        </w:rPr>
        <w:t>vous</w:t>
      </w:r>
      <w:r w:rsidR="00717326">
        <w:t xml:space="preserve"> devez effectuer ou faire effectuer par une personne qualifiée tous les travaux d</w:t>
      </w:r>
      <w:r w:rsidR="00873950">
        <w:t>’</w:t>
      </w:r>
      <w:r w:rsidR="00717326">
        <w:t>entretien préventif recommandés par le fabricant pour maintenir l</w:t>
      </w:r>
      <w:r w:rsidR="00873950">
        <w:t>’</w:t>
      </w:r>
      <w:r w:rsidR="00717326">
        <w:rPr>
          <w:b/>
          <w:bCs/>
        </w:rPr>
        <w:t>Appareil assuré</w:t>
      </w:r>
      <w:r w:rsidR="00717326">
        <w:t xml:space="preserve"> dans un état de fonctionnement normal;</w:t>
      </w:r>
    </w:p>
    <w:p w14:paraId="385A7946" w14:textId="121D44DC" w:rsidR="00717326" w:rsidRPr="00584BFC" w:rsidRDefault="00FF5C31" w:rsidP="00584BFC">
      <w:pPr>
        <w:pStyle w:val="HeadingNumL3"/>
        <w:rPr>
          <w:bCs/>
          <w:u w:val="single"/>
        </w:rPr>
      </w:pPr>
      <w:r>
        <w:t>l</w:t>
      </w:r>
      <w:r w:rsidR="00717326">
        <w:t xml:space="preserve">a réparation ou le remplacement </w:t>
      </w:r>
      <w:r w:rsidR="00E03544">
        <w:t>d’un écran endommagé par une</w:t>
      </w:r>
      <w:r w:rsidR="00717326">
        <w:t xml:space="preserve"> brûlure d</w:t>
      </w:r>
      <w:r w:rsidR="00873950">
        <w:t>’</w:t>
      </w:r>
      <w:r w:rsidR="00717326">
        <w:t>écran, une image rémanente</w:t>
      </w:r>
      <w:r w:rsidR="00E03544">
        <w:t xml:space="preserve"> ou</w:t>
      </w:r>
      <w:r w:rsidR="00717326">
        <w:t xml:space="preserve"> une image fantôme ou </w:t>
      </w:r>
      <w:r w:rsidR="00E03544">
        <w:t xml:space="preserve">présentant </w:t>
      </w:r>
      <w:r w:rsidR="00717326">
        <w:t>une décoloration permanente ou tout autre type de dommage.</w:t>
      </w:r>
    </w:p>
    <w:p w14:paraId="137292A3" w14:textId="28D2A770" w:rsidR="00717326" w:rsidRPr="00584BFC" w:rsidRDefault="00260542" w:rsidP="00717326">
      <w:pPr>
        <w:pStyle w:val="HeadingNumL2"/>
        <w:keepNext/>
        <w:rPr>
          <w:b/>
          <w:bCs/>
        </w:rPr>
      </w:pPr>
      <w:r>
        <w:t xml:space="preserve">La présente </w:t>
      </w:r>
      <w:r>
        <w:rPr>
          <w:b/>
          <w:bCs/>
        </w:rPr>
        <w:t>Police</w:t>
      </w:r>
      <w:r>
        <w:t xml:space="preserve"> ne couvre pas ce qui suit</w:t>
      </w:r>
      <w:r w:rsidR="00873950">
        <w:t> </w:t>
      </w:r>
      <w:r>
        <w:t>:</w:t>
      </w:r>
    </w:p>
    <w:p w14:paraId="7E0CC0BE" w14:textId="18289BEC" w:rsidR="00717326" w:rsidRPr="00584BFC" w:rsidRDefault="00717326" w:rsidP="00584BFC">
      <w:pPr>
        <w:pStyle w:val="BTIndent05"/>
        <w:rPr>
          <w:b/>
          <w:bCs/>
        </w:rPr>
      </w:pPr>
      <w:r>
        <w:rPr>
          <w:b/>
        </w:rPr>
        <w:t xml:space="preserve">Expansion des canaux ou de la gamme de fréquences </w:t>
      </w:r>
    </w:p>
    <w:p w14:paraId="14E1E23D" w14:textId="1802C703" w:rsidR="00717326" w:rsidRPr="00584BFC" w:rsidRDefault="00260542" w:rsidP="00717326">
      <w:pPr>
        <w:pStyle w:val="HeadingNumL3"/>
        <w:rPr>
          <w:b/>
          <w:bCs/>
        </w:rPr>
      </w:pPr>
      <w:r>
        <w:t xml:space="preserve">l’expansion des capacités de </w:t>
      </w:r>
      <w:r>
        <w:rPr>
          <w:b/>
          <w:bCs/>
        </w:rPr>
        <w:t>votre</w:t>
      </w:r>
      <w:r>
        <w:t xml:space="preserve"> </w:t>
      </w:r>
      <w:r>
        <w:rPr>
          <w:b/>
          <w:bCs/>
        </w:rPr>
        <w:t>Appareil assuré</w:t>
      </w:r>
      <w:r>
        <w:t xml:space="preserve"> à l’égard des canaux ou de la gamme de fréquences, </w:t>
      </w:r>
      <w:r w:rsidR="00206A14">
        <w:t>le réglage de</w:t>
      </w:r>
      <w:r>
        <w:t xml:space="preserve"> la télévision par câble</w:t>
      </w:r>
      <w:r w:rsidR="00206A14">
        <w:t>, les raccordements</w:t>
      </w:r>
      <w:r>
        <w:t xml:space="preserve"> ou l</w:t>
      </w:r>
      <w:r w:rsidR="00873950">
        <w:t>’</w:t>
      </w:r>
      <w:r>
        <w:t>installation d</w:t>
      </w:r>
      <w:r w:rsidR="00873950">
        <w:t>’</w:t>
      </w:r>
      <w:r>
        <w:t>un système audio-vidéo;</w:t>
      </w:r>
    </w:p>
    <w:p w14:paraId="55DD841D" w14:textId="496848CB" w:rsidR="00717326" w:rsidRPr="00584BFC" w:rsidRDefault="00717326" w:rsidP="00584BFC">
      <w:pPr>
        <w:pStyle w:val="HeadingNumL3"/>
      </w:pPr>
      <w:r>
        <w:t>le réglage de</w:t>
      </w:r>
      <w:r w:rsidR="00206A14">
        <w:t>s</w:t>
      </w:r>
      <w:r>
        <w:t xml:space="preserve"> circuits nécessaires à la réception d</w:t>
      </w:r>
      <w:r w:rsidR="00873950">
        <w:t>’</w:t>
      </w:r>
      <w:r>
        <w:t>une station donnée; l</w:t>
      </w:r>
      <w:r w:rsidR="00F44F71">
        <w:t>es travaux</w:t>
      </w:r>
      <w:r>
        <w:t xml:space="preserve"> ou le</w:t>
      </w:r>
      <w:r w:rsidR="00F44F71">
        <w:t>s</w:t>
      </w:r>
      <w:r>
        <w:t xml:space="preserve"> réglage</w:t>
      </w:r>
      <w:r w:rsidR="00F44F71">
        <w:t>s</w:t>
      </w:r>
      <w:r>
        <w:t xml:space="preserve"> nécessaire</w:t>
      </w:r>
      <w:r w:rsidR="00F44F71">
        <w:t>s</w:t>
      </w:r>
      <w:r>
        <w:t xml:space="preserve"> suite à des changements dans l</w:t>
      </w:r>
      <w:r w:rsidR="00873950">
        <w:t>’</w:t>
      </w:r>
      <w:r>
        <w:t>alimentation externe; les prises d</w:t>
      </w:r>
      <w:r w:rsidR="00873950">
        <w:t>’</w:t>
      </w:r>
      <w:r>
        <w:t xml:space="preserve">alimentation et les </w:t>
      </w:r>
      <w:r w:rsidR="00F44F71">
        <w:t>connexions</w:t>
      </w:r>
      <w:r>
        <w:t>; la réception ou le signal normal.</w:t>
      </w:r>
    </w:p>
    <w:p w14:paraId="07B71395" w14:textId="0B12EDD3" w:rsidR="00260542" w:rsidRDefault="00717326" w:rsidP="00717326">
      <w:pPr>
        <w:pStyle w:val="HeadingNumL2"/>
        <w:keepNext/>
        <w:rPr>
          <w:bCs/>
        </w:rPr>
      </w:pPr>
      <w:r>
        <w:t xml:space="preserve">En aucun cas, </w:t>
      </w:r>
      <w:r>
        <w:rPr>
          <w:b/>
          <w:bCs/>
        </w:rPr>
        <w:t>nous</w:t>
      </w:r>
      <w:r>
        <w:t xml:space="preserve"> ne serons tenus responsables de ce qui suit</w:t>
      </w:r>
      <w:r w:rsidR="00873950">
        <w:t> </w:t>
      </w:r>
      <w:r>
        <w:t>:</w:t>
      </w:r>
    </w:p>
    <w:p w14:paraId="28157763" w14:textId="788F24F5" w:rsidR="00717326" w:rsidRPr="00877232" w:rsidRDefault="00717326" w:rsidP="00584BFC">
      <w:pPr>
        <w:pStyle w:val="BTIndent05"/>
        <w:rPr>
          <w:bCs/>
        </w:rPr>
      </w:pPr>
      <w:r>
        <w:rPr>
          <w:b/>
        </w:rPr>
        <w:t xml:space="preserve">Dommages </w:t>
      </w:r>
      <w:r w:rsidR="00F44F71">
        <w:rPr>
          <w:b/>
        </w:rPr>
        <w:t>indirects</w:t>
      </w:r>
    </w:p>
    <w:p w14:paraId="4FDAA85A" w14:textId="6659F732" w:rsidR="00260542" w:rsidRPr="00584BFC" w:rsidRDefault="00FF5C31" w:rsidP="00584BFC">
      <w:pPr>
        <w:pStyle w:val="HeadingNumL3"/>
        <w:rPr>
          <w:bCs/>
        </w:rPr>
      </w:pPr>
      <w:r>
        <w:t>l</w:t>
      </w:r>
      <w:r w:rsidR="00717326">
        <w:t xml:space="preserve">es dommages indirects, y compris tout retard dans la prestation de services en vertu de la </w:t>
      </w:r>
      <w:r w:rsidR="00717326">
        <w:rPr>
          <w:b/>
          <w:bCs/>
        </w:rPr>
        <w:t>Police</w:t>
      </w:r>
      <w:r w:rsidR="00717326">
        <w:t>, la disponibilité de pièces de réparation ou de rechange, ou la perte d</w:t>
      </w:r>
      <w:r w:rsidR="00873950">
        <w:t>’</w:t>
      </w:r>
      <w:r w:rsidR="00717326">
        <w:t>utilisation pendant la période où l</w:t>
      </w:r>
      <w:r w:rsidR="00873950">
        <w:t>’</w:t>
      </w:r>
      <w:r w:rsidR="00717326">
        <w:rPr>
          <w:b/>
          <w:bCs/>
        </w:rPr>
        <w:t>Appareil assuré</w:t>
      </w:r>
      <w:r w:rsidR="00717326">
        <w:t xml:space="preserve"> se trouve dans un centre de réparation ou en attente de pièces de rechange.</w:t>
      </w:r>
    </w:p>
    <w:p w14:paraId="46E8C661" w14:textId="5EF3A67B" w:rsidR="00021018" w:rsidRPr="00021018" w:rsidRDefault="00126232" w:rsidP="00584BFC">
      <w:pPr>
        <w:pStyle w:val="BTIndent05"/>
        <w:rPr>
          <w:b/>
        </w:rPr>
      </w:pPr>
      <w:r>
        <w:rPr>
          <w:b/>
        </w:rPr>
        <w:t>Altération</w:t>
      </w:r>
      <w:r w:rsidR="00021018">
        <w:rPr>
          <w:b/>
        </w:rPr>
        <w:t xml:space="preserve"> d’un programme</w:t>
      </w:r>
    </w:p>
    <w:p w14:paraId="7CE9FED1" w14:textId="1426F1FF" w:rsidR="00260542" w:rsidRPr="00584BFC" w:rsidRDefault="00FF5C31" w:rsidP="00584BFC">
      <w:pPr>
        <w:pStyle w:val="HeadingNumL3"/>
        <w:rPr>
          <w:bCs/>
        </w:rPr>
      </w:pPr>
      <w:r>
        <w:t>l’a</w:t>
      </w:r>
      <w:r w:rsidR="00126232">
        <w:t>ltération</w:t>
      </w:r>
      <w:r w:rsidR="00021018">
        <w:t xml:space="preserve"> d’un programme, de données ou d’information</w:t>
      </w:r>
      <w:r w:rsidR="00126232">
        <w:t>s</w:t>
      </w:r>
      <w:r w:rsidR="00021018">
        <w:t xml:space="preserve"> de configuration résidant sur </w:t>
      </w:r>
      <w:r w:rsidR="00126232">
        <w:t>d</w:t>
      </w:r>
      <w:r w:rsidR="00021018">
        <w:t xml:space="preserve">es disques durs et </w:t>
      </w:r>
      <w:r w:rsidR="00126232">
        <w:t>d</w:t>
      </w:r>
      <w:r w:rsidR="00021018">
        <w:t>es dispositifs de stockage amovibles internes ou externes, à la suite d</w:t>
      </w:r>
      <w:r w:rsidR="00873950">
        <w:t>’</w:t>
      </w:r>
      <w:r w:rsidR="00021018">
        <w:t>une défaillance ou d</w:t>
      </w:r>
      <w:r w:rsidR="00873950">
        <w:t>’</w:t>
      </w:r>
      <w:r w:rsidR="00021018">
        <w:t xml:space="preserve">un dommage subi par une </w:t>
      </w:r>
      <w:r w:rsidR="003E08BB">
        <w:t>composante</w:t>
      </w:r>
      <w:r w:rsidR="00021018">
        <w:t xml:space="preserve">, ou à la suite d’une réparation ou d’un remplacement effectué en vertu de la présente </w:t>
      </w:r>
      <w:r w:rsidR="00021018" w:rsidRPr="00F44F71">
        <w:rPr>
          <w:b/>
          <w:bCs/>
        </w:rPr>
        <w:t>Police</w:t>
      </w:r>
      <w:r w:rsidR="00021018">
        <w:t>.</w:t>
      </w:r>
    </w:p>
    <w:p w14:paraId="4F4490EC" w14:textId="1D0634E8" w:rsidR="00260542" w:rsidRDefault="00260542" w:rsidP="003C5B3E">
      <w:pPr>
        <w:pStyle w:val="HeadingNumL1"/>
      </w:pPr>
      <w:r>
        <w:t>Limites de l’assurance</w:t>
      </w:r>
    </w:p>
    <w:p w14:paraId="14788EFF" w14:textId="3A533D2F" w:rsidR="00260542" w:rsidRPr="00923308" w:rsidRDefault="00260542" w:rsidP="00923308">
      <w:pPr>
        <w:pStyle w:val="HeadingNumL2"/>
        <w:keepNext/>
        <w:rPr>
          <w:b/>
          <w:bCs/>
        </w:rPr>
      </w:pPr>
      <w:r>
        <w:rPr>
          <w:b/>
        </w:rPr>
        <w:t>Limite globale</w:t>
      </w:r>
    </w:p>
    <w:p w14:paraId="70127745" w14:textId="2774C8A9" w:rsidR="00260542" w:rsidRDefault="00260542" w:rsidP="00A426CE">
      <w:pPr>
        <w:pStyle w:val="BTIndent05"/>
      </w:pPr>
      <w:r>
        <w:t xml:space="preserve">La Limite globale de l’assurance désigne le montant maximal que </w:t>
      </w:r>
      <w:r>
        <w:rPr>
          <w:b/>
        </w:rPr>
        <w:t>nous</w:t>
      </w:r>
      <w:r>
        <w:t xml:space="preserve"> verserons pour l’ensemble des </w:t>
      </w:r>
      <w:bookmarkStart w:id="4" w:name="_Hlk158332423"/>
      <w:r>
        <w:t xml:space="preserve">sinistres </w:t>
      </w:r>
      <w:bookmarkEnd w:id="4"/>
      <w:r>
        <w:t xml:space="preserve">aux termes de la présente </w:t>
      </w:r>
      <w:r>
        <w:rPr>
          <w:b/>
          <w:bCs/>
        </w:rPr>
        <w:t>Police</w:t>
      </w:r>
      <w:r>
        <w:t>, selon ce qui est indiqué dans les Déclarations.</w:t>
      </w:r>
    </w:p>
    <w:p w14:paraId="0F767979" w14:textId="7382A6D9" w:rsidR="00260542" w:rsidRDefault="00260542" w:rsidP="00A426CE">
      <w:pPr>
        <w:pStyle w:val="BTIndent05"/>
      </w:pPr>
      <w:r>
        <w:t xml:space="preserve">Une fois que la Limite globale est atteinte, </w:t>
      </w:r>
      <w:r>
        <w:rPr>
          <w:b/>
          <w:bCs/>
        </w:rPr>
        <w:t>votre</w:t>
      </w:r>
      <w:r>
        <w:t xml:space="preserve"> couverture prendra fin immédiatement et </w:t>
      </w:r>
      <w:r>
        <w:rPr>
          <w:b/>
        </w:rPr>
        <w:t>nous</w:t>
      </w:r>
      <w:r>
        <w:t xml:space="preserve"> </w:t>
      </w:r>
      <w:r>
        <w:rPr>
          <w:b/>
          <w:bCs/>
        </w:rPr>
        <w:t>vous</w:t>
      </w:r>
      <w:r>
        <w:t xml:space="preserve"> informerons que </w:t>
      </w:r>
      <w:r>
        <w:rPr>
          <w:b/>
          <w:bCs/>
        </w:rPr>
        <w:t>votre</w:t>
      </w:r>
      <w:r>
        <w:t xml:space="preserve"> couverture a pris fin et que </w:t>
      </w:r>
      <w:r>
        <w:rPr>
          <w:b/>
          <w:bCs/>
        </w:rPr>
        <w:t>vous</w:t>
      </w:r>
      <w:r>
        <w:t xml:space="preserve"> n’avez pas d’autre prime à payer.</w:t>
      </w:r>
    </w:p>
    <w:p w14:paraId="4F1EBD8B" w14:textId="1F0708AD" w:rsidR="00260542" w:rsidRPr="00681F14" w:rsidRDefault="00260542" w:rsidP="003C5B3E">
      <w:pPr>
        <w:pStyle w:val="HeadingNumL2"/>
        <w:rPr>
          <w:b/>
          <w:bCs/>
        </w:rPr>
      </w:pPr>
      <w:r>
        <w:rPr>
          <w:b/>
        </w:rPr>
        <w:t>Limite par sinistre</w:t>
      </w:r>
    </w:p>
    <w:p w14:paraId="695A6C3D" w14:textId="43316872" w:rsidR="00260542" w:rsidRDefault="00260542" w:rsidP="00A426CE">
      <w:pPr>
        <w:pStyle w:val="BTIndent05"/>
      </w:pPr>
      <w:r>
        <w:t xml:space="preserve">Sous réserve de la Limite globale de l’assurance, le montant maximal que </w:t>
      </w:r>
      <w:r>
        <w:rPr>
          <w:b/>
        </w:rPr>
        <w:t>nous</w:t>
      </w:r>
      <w:r>
        <w:t xml:space="preserve"> verserons pour les pertes ou les dommages découlant d’un seul et même sinistre correspond à la Limite de l’assurance par sinistre indiquée dans les Déclarations.</w:t>
      </w:r>
    </w:p>
    <w:p w14:paraId="4CF74BD5" w14:textId="7570F9A6" w:rsidR="00260542" w:rsidRDefault="00260542" w:rsidP="003C5B3E">
      <w:pPr>
        <w:pStyle w:val="HeadingNumL1"/>
      </w:pPr>
      <w:r>
        <w:t>Sanctions</w:t>
      </w:r>
    </w:p>
    <w:p w14:paraId="462504E4" w14:textId="48121952" w:rsidR="00260542" w:rsidRDefault="00260542" w:rsidP="00A426CE">
      <w:pPr>
        <w:pStyle w:val="BTIndent05"/>
      </w:pPr>
      <w:r>
        <w:t xml:space="preserve">Nonobstant toute autre disposition de la présente </w:t>
      </w:r>
      <w:r>
        <w:rPr>
          <w:b/>
        </w:rPr>
        <w:t>Police</w:t>
      </w:r>
      <w:r>
        <w:t>, l’</w:t>
      </w:r>
      <w:r>
        <w:rPr>
          <w:b/>
        </w:rPr>
        <w:t>Assureur</w:t>
      </w:r>
      <w:r>
        <w:t xml:space="preserve"> n’est pas réputé fournir une couverture, effectuer des versements ou fournir un service ou une indemnité à un </w:t>
      </w:r>
      <w:r>
        <w:rPr>
          <w:b/>
          <w:bCs/>
        </w:rPr>
        <w:t>Assuré</w:t>
      </w:r>
      <w:r>
        <w:t xml:space="preserve"> ou à une autre partie, dans la </w:t>
      </w:r>
      <w:r>
        <w:lastRenderedPageBreak/>
        <w:t>mesure où cette couverture, ce versement, ce service ou cette indemnité ou toute entreprise ou activité de l’</w:t>
      </w:r>
      <w:r>
        <w:rPr>
          <w:b/>
          <w:bCs/>
        </w:rPr>
        <w:t>Assuré</w:t>
      </w:r>
      <w:r>
        <w:t xml:space="preserve"> enfreindrait une loi ou un règlement en matière de sanctions commerciales ou économiques applicable.</w:t>
      </w:r>
    </w:p>
    <w:p w14:paraId="153988DB" w14:textId="3C89F5F2" w:rsidR="00260542" w:rsidRDefault="005871D3" w:rsidP="003C5B3E">
      <w:pPr>
        <w:pStyle w:val="HeadingNumL1"/>
      </w:pPr>
      <w:r>
        <w:t xml:space="preserve">Déclaration d’un sinistre et soumission d’une réclamation </w:t>
      </w:r>
    </w:p>
    <w:p w14:paraId="5B43EDDB" w14:textId="55EB2A91" w:rsidR="00260542" w:rsidRPr="00681F14" w:rsidRDefault="00882FDF" w:rsidP="003C5B3E">
      <w:pPr>
        <w:pStyle w:val="HeadingNumL2"/>
        <w:rPr>
          <w:b/>
          <w:bCs/>
        </w:rPr>
      </w:pPr>
      <w:r>
        <w:rPr>
          <w:b/>
        </w:rPr>
        <w:t>Déclaration d’un sinistre</w:t>
      </w:r>
    </w:p>
    <w:p w14:paraId="29EE1059" w14:textId="5D4D7004" w:rsidR="00C96F54" w:rsidRDefault="005871D3" w:rsidP="00A426CE">
      <w:pPr>
        <w:pStyle w:val="BTIndent05"/>
      </w:pPr>
      <w:r>
        <w:t xml:space="preserve">Si </w:t>
      </w:r>
      <w:r>
        <w:rPr>
          <w:b/>
          <w:bCs/>
        </w:rPr>
        <w:t>votre</w:t>
      </w:r>
      <w:r>
        <w:t xml:space="preserve"> </w:t>
      </w:r>
      <w:r>
        <w:rPr>
          <w:b/>
          <w:bCs/>
        </w:rPr>
        <w:t>Appareil assuré</w:t>
      </w:r>
      <w:r>
        <w:t xml:space="preserve"> subit un sinistre causé par une </w:t>
      </w:r>
      <w:r>
        <w:rPr>
          <w:b/>
          <w:bCs/>
        </w:rPr>
        <w:t>Cause de sinistre couverte</w:t>
      </w:r>
      <w:r>
        <w:t>, veuillez contacter l’</w:t>
      </w:r>
      <w:r w:rsidRPr="0010212E">
        <w:rPr>
          <w:b/>
          <w:bCs/>
        </w:rPr>
        <w:t>Administrateur</w:t>
      </w:r>
      <w:r>
        <w:t xml:space="preserve"> au numéro sans frais 1 877 680-0272 ou visiter le site Web</w:t>
      </w:r>
      <w:r w:rsidR="00BD5121">
        <w:t xml:space="preserve"> </w:t>
      </w:r>
      <w:hyperlink r:id="rId14" w:history="1">
        <w:r w:rsidR="00BD5121" w:rsidRPr="006B04F1">
          <w:rPr>
            <w:rStyle w:val="Hyperlink"/>
          </w:rPr>
          <w:t>https://protect.likewize.com/newegg//</w:t>
        </w:r>
      </w:hyperlink>
    </w:p>
    <w:p w14:paraId="474E45F9" w14:textId="6DECD8BD" w:rsidR="0026608D" w:rsidRDefault="0026608D" w:rsidP="0026608D">
      <w:pPr>
        <w:pStyle w:val="BTIndent05"/>
      </w:pPr>
      <w:r>
        <w:rPr>
          <w:b/>
          <w:bCs/>
        </w:rPr>
        <w:t>Nous</w:t>
      </w:r>
      <w:r>
        <w:t xml:space="preserve"> pouvons, à </w:t>
      </w:r>
      <w:r>
        <w:rPr>
          <w:b/>
          <w:bCs/>
        </w:rPr>
        <w:t>notre</w:t>
      </w:r>
      <w:r>
        <w:t xml:space="preserve"> seule discrétion, exiger ce qui suit</w:t>
      </w:r>
      <w:r w:rsidR="00873950">
        <w:t> </w:t>
      </w:r>
      <w:r>
        <w:t>:</w:t>
      </w:r>
    </w:p>
    <w:p w14:paraId="1A157770" w14:textId="662EF492" w:rsidR="0026608D" w:rsidRDefault="0026608D" w:rsidP="0026608D">
      <w:pPr>
        <w:pStyle w:val="BTIndent05"/>
      </w:pPr>
      <w:r>
        <w:t xml:space="preserve">a. </w:t>
      </w:r>
      <w:r w:rsidR="00FF5C31">
        <w:t>u</w:t>
      </w:r>
      <w:r>
        <w:t xml:space="preserve">ne preuve de sinistre détaillée sous la forme que </w:t>
      </w:r>
      <w:r>
        <w:rPr>
          <w:b/>
          <w:bCs/>
        </w:rPr>
        <w:t>nous</w:t>
      </w:r>
      <w:r>
        <w:t xml:space="preserve"> indiquerons; </w:t>
      </w:r>
    </w:p>
    <w:p w14:paraId="19375388" w14:textId="1C2A07C6" w:rsidR="0026608D" w:rsidRDefault="0026608D" w:rsidP="0026608D">
      <w:pPr>
        <w:pStyle w:val="BTIndent05"/>
      </w:pPr>
      <w:r>
        <w:t xml:space="preserve">b. </w:t>
      </w:r>
      <w:r w:rsidR="00FF5C31">
        <w:t>u</w:t>
      </w:r>
      <w:r>
        <w:t>ne preuve de propriété de l’</w:t>
      </w:r>
      <w:r>
        <w:rPr>
          <w:b/>
        </w:rPr>
        <w:t>Appareil assuré</w:t>
      </w:r>
      <w:r>
        <w:t xml:space="preserve">; </w:t>
      </w:r>
    </w:p>
    <w:p w14:paraId="26DD8B44" w14:textId="24EB89AB" w:rsidR="0026608D" w:rsidRDefault="0026608D" w:rsidP="0026608D">
      <w:pPr>
        <w:pStyle w:val="BTIndent05"/>
      </w:pPr>
      <w:r>
        <w:t xml:space="preserve">c. </w:t>
      </w:r>
      <w:r w:rsidR="00FF5C31">
        <w:t>u</w:t>
      </w:r>
      <w:r>
        <w:t xml:space="preserve">ne preuve d’identité; </w:t>
      </w:r>
    </w:p>
    <w:p w14:paraId="72E29084" w14:textId="20606B73" w:rsidR="0026608D" w:rsidRDefault="0026608D" w:rsidP="0026608D">
      <w:pPr>
        <w:pStyle w:val="BTIndent05"/>
      </w:pPr>
      <w:r>
        <w:t xml:space="preserve">d. </w:t>
      </w:r>
      <w:r w:rsidR="00FF5C31">
        <w:t>u</w:t>
      </w:r>
      <w:r>
        <w:t>ne preuve d’utilisation de l’</w:t>
      </w:r>
      <w:r w:rsidR="00A50B02">
        <w:t>appareil</w:t>
      </w:r>
      <w:r>
        <w:t xml:space="preserve">; </w:t>
      </w:r>
      <w:r w:rsidR="00862751">
        <w:t>et</w:t>
      </w:r>
    </w:p>
    <w:p w14:paraId="4A13DAD6" w14:textId="05199E34" w:rsidR="0026608D" w:rsidRDefault="0026608D" w:rsidP="0026608D">
      <w:pPr>
        <w:pStyle w:val="BTIndent05"/>
      </w:pPr>
      <w:r>
        <w:t xml:space="preserve">e. </w:t>
      </w:r>
      <w:r w:rsidR="00FF5C31">
        <w:t>t</w:t>
      </w:r>
      <w:r>
        <w:t xml:space="preserve">out autre document que </w:t>
      </w:r>
      <w:r>
        <w:rPr>
          <w:b/>
          <w:bCs/>
        </w:rPr>
        <w:t>nous</w:t>
      </w:r>
      <w:r>
        <w:t xml:space="preserve"> pou</w:t>
      </w:r>
      <w:r w:rsidR="00882FDF">
        <w:t>rrions</w:t>
      </w:r>
      <w:r>
        <w:t xml:space="preserve"> raisonnablement exiger pour traiter la réclamation. </w:t>
      </w:r>
    </w:p>
    <w:p w14:paraId="72B5D229" w14:textId="09E7BF37" w:rsidR="0026608D" w:rsidRPr="0026608D" w:rsidRDefault="0026608D" w:rsidP="00584BFC">
      <w:pPr>
        <w:pStyle w:val="BTIndent05"/>
      </w:pPr>
      <w:r>
        <w:t xml:space="preserve">Tous les documents que </w:t>
      </w:r>
      <w:r>
        <w:rPr>
          <w:b/>
          <w:bCs/>
        </w:rPr>
        <w:t>nous</w:t>
      </w:r>
      <w:r>
        <w:t xml:space="preserve"> exigeons doivent être fournis dans les soixante (60) jours suivant le dépôt de </w:t>
      </w:r>
      <w:r>
        <w:rPr>
          <w:b/>
          <w:bCs/>
        </w:rPr>
        <w:t>votre</w:t>
      </w:r>
      <w:r>
        <w:t xml:space="preserve"> réclamation. </w:t>
      </w:r>
    </w:p>
    <w:p w14:paraId="20F515C5" w14:textId="01944DF6" w:rsidR="00C96F54" w:rsidRDefault="00C96F54" w:rsidP="00584BFC">
      <w:pPr>
        <w:pStyle w:val="BTIndent05"/>
      </w:pPr>
      <w:r>
        <w:t xml:space="preserve">Si </w:t>
      </w:r>
      <w:r>
        <w:rPr>
          <w:b/>
          <w:bCs/>
        </w:rPr>
        <w:t>votre</w:t>
      </w:r>
      <w:r>
        <w:t xml:space="preserve"> réclamation est approuvée, </w:t>
      </w:r>
      <w:r>
        <w:rPr>
          <w:b/>
          <w:bCs/>
        </w:rPr>
        <w:t>nous</w:t>
      </w:r>
      <w:r>
        <w:t xml:space="preserve"> pouvons, à </w:t>
      </w:r>
      <w:r>
        <w:rPr>
          <w:b/>
          <w:bCs/>
        </w:rPr>
        <w:t>notre</w:t>
      </w:r>
      <w:r>
        <w:t xml:space="preserve"> discrétion</w:t>
      </w:r>
      <w:r w:rsidR="00A5197E">
        <w:t xml:space="preserve"> raisonnable</w:t>
      </w:r>
      <w:r>
        <w:t xml:space="preserve">, </w:t>
      </w:r>
      <w:r w:rsidRPr="00A50B02">
        <w:rPr>
          <w:b/>
          <w:bCs/>
        </w:rPr>
        <w:t>vous</w:t>
      </w:r>
      <w:r>
        <w:t xml:space="preserve"> remettre un chèque d</w:t>
      </w:r>
      <w:r w:rsidR="00873950">
        <w:t>’</w:t>
      </w:r>
      <w:r>
        <w:t>un montant égal au coût de réparation de l</w:t>
      </w:r>
      <w:r w:rsidR="00873950">
        <w:t>’</w:t>
      </w:r>
      <w:r>
        <w:rPr>
          <w:b/>
          <w:bCs/>
        </w:rPr>
        <w:t>Appareil assuré</w:t>
      </w:r>
      <w:r>
        <w:t xml:space="preserve"> ou de son remplacement par un produit du même type et de même qualité.</w:t>
      </w:r>
    </w:p>
    <w:p w14:paraId="3DB0B31B" w14:textId="77685510" w:rsidR="00260542" w:rsidRDefault="001E3945" w:rsidP="00A426CE">
      <w:pPr>
        <w:pStyle w:val="BTIndent05"/>
      </w:pPr>
      <w:r>
        <w:rPr>
          <w:b/>
          <w:u w:val="single"/>
        </w:rPr>
        <w:t>Déclarer</w:t>
      </w:r>
      <w:r w:rsidR="00260542">
        <w:rPr>
          <w:b/>
          <w:u w:val="single"/>
        </w:rPr>
        <w:t xml:space="preserve"> un sinistre</w:t>
      </w:r>
      <w:r w:rsidR="00873950">
        <w:rPr>
          <w:b/>
        </w:rPr>
        <w:t> </w:t>
      </w:r>
      <w:r w:rsidR="00260542">
        <w:rPr>
          <w:b/>
        </w:rPr>
        <w:t>:</w:t>
      </w:r>
      <w:r w:rsidR="00260542">
        <w:t xml:space="preserve"> Toute défaillance de l’</w:t>
      </w:r>
      <w:r w:rsidR="00260542">
        <w:rPr>
          <w:b/>
          <w:bCs/>
        </w:rPr>
        <w:t>Appareil assuré</w:t>
      </w:r>
      <w:r w:rsidR="00260542">
        <w:t xml:space="preserve"> doit être </w:t>
      </w:r>
      <w:r>
        <w:t>déclarée</w:t>
      </w:r>
      <w:r w:rsidR="00260542">
        <w:t xml:space="preserve"> dans les 60</w:t>
      </w:r>
      <w:r w:rsidR="00873950">
        <w:t> </w:t>
      </w:r>
      <w:r w:rsidR="00260542">
        <w:t>jours suivant son apparition.</w:t>
      </w:r>
    </w:p>
    <w:p w14:paraId="15925686" w14:textId="66592399" w:rsidR="00260542" w:rsidRPr="00893139" w:rsidRDefault="00260542" w:rsidP="003C5B3E">
      <w:pPr>
        <w:pStyle w:val="HeadingNumL2"/>
        <w:rPr>
          <w:b/>
          <w:bCs/>
        </w:rPr>
      </w:pPr>
      <w:r>
        <w:rPr>
          <w:b/>
        </w:rPr>
        <w:t>Sauvegarde des logiciels</w:t>
      </w:r>
    </w:p>
    <w:p w14:paraId="2A0E210E" w14:textId="77777777" w:rsidR="00260542" w:rsidRDefault="00260542" w:rsidP="00A426CE">
      <w:pPr>
        <w:pStyle w:val="BTIndent05"/>
      </w:pPr>
      <w:r>
        <w:rPr>
          <w:b/>
        </w:rPr>
        <w:t>Vous</w:t>
      </w:r>
      <w:r>
        <w:t xml:space="preserve"> avez la responsabilité de sauvegarder tous les logiciels et toutes les données avant que </w:t>
      </w:r>
      <w:r>
        <w:rPr>
          <w:b/>
          <w:bCs/>
        </w:rPr>
        <w:t>nous</w:t>
      </w:r>
      <w:r>
        <w:t xml:space="preserve"> ne procédions à la réparation ou au remplacement. </w:t>
      </w:r>
      <w:r>
        <w:rPr>
          <w:b/>
        </w:rPr>
        <w:t>Nous</w:t>
      </w:r>
      <w:r>
        <w:t xml:space="preserve"> ne sommes pas responsables des données perdues, y compris les documents, les bases de données, les messages, les licences, les coordonnées, les mots de passe, les livres ou revues, les jeux, les photos, les vidéos, la musique ou les autres logiciels ou données non standard sur </w:t>
      </w:r>
      <w:r w:rsidRPr="00A5197E">
        <w:rPr>
          <w:b/>
          <w:bCs/>
        </w:rPr>
        <w:t>votre</w:t>
      </w:r>
      <w:r>
        <w:t xml:space="preserve"> </w:t>
      </w:r>
      <w:r>
        <w:rPr>
          <w:b/>
        </w:rPr>
        <w:t>Appareil assuré</w:t>
      </w:r>
      <w:r>
        <w:t>.</w:t>
      </w:r>
    </w:p>
    <w:p w14:paraId="7B16EFC6" w14:textId="7AA2F741" w:rsidR="00260542" w:rsidRDefault="00260542" w:rsidP="003C5B3E">
      <w:pPr>
        <w:pStyle w:val="HeadingNumL1"/>
      </w:pPr>
      <w:r>
        <w:t>Nos responsabilités à l’égard d’une réclamation</w:t>
      </w:r>
    </w:p>
    <w:p w14:paraId="39F96907" w14:textId="59B40659" w:rsidR="00260542" w:rsidRPr="00893139" w:rsidRDefault="00260542" w:rsidP="003C5B3E">
      <w:pPr>
        <w:pStyle w:val="HeadingNumL2"/>
        <w:rPr>
          <w:b/>
          <w:bCs/>
        </w:rPr>
      </w:pPr>
      <w:bookmarkStart w:id="5" w:name="_Ref153478270"/>
      <w:r>
        <w:rPr>
          <w:b/>
        </w:rPr>
        <w:t>Réparation ou remplacement</w:t>
      </w:r>
      <w:bookmarkEnd w:id="5"/>
    </w:p>
    <w:p w14:paraId="303F132D" w14:textId="205321F4" w:rsidR="00260542" w:rsidRDefault="00260542" w:rsidP="00A426CE">
      <w:pPr>
        <w:pStyle w:val="BTIndent05"/>
      </w:pPr>
      <w:r>
        <w:t xml:space="preserve">Une fois que </w:t>
      </w:r>
      <w:r>
        <w:rPr>
          <w:b/>
          <w:bCs/>
        </w:rPr>
        <w:t>nous</w:t>
      </w:r>
      <w:r>
        <w:t xml:space="preserve"> aurons approuvé la réclamation, </w:t>
      </w:r>
      <w:r>
        <w:rPr>
          <w:b/>
          <w:bCs/>
        </w:rPr>
        <w:t>nous</w:t>
      </w:r>
      <w:r>
        <w:t xml:space="preserve"> procéderons à la réparation ou au remplacement de l’</w:t>
      </w:r>
      <w:r>
        <w:rPr>
          <w:b/>
        </w:rPr>
        <w:t>Appareil assuré</w:t>
      </w:r>
      <w:r>
        <w:t xml:space="preserve"> endommagé. </w:t>
      </w:r>
      <w:r>
        <w:rPr>
          <w:b/>
        </w:rPr>
        <w:t>Nous</w:t>
      </w:r>
      <w:r>
        <w:t xml:space="preserve"> ne </w:t>
      </w:r>
      <w:r>
        <w:rPr>
          <w:b/>
          <w:bCs/>
        </w:rPr>
        <w:t>vous</w:t>
      </w:r>
      <w:r>
        <w:t xml:space="preserve"> rembourserons pas les menues dépenses. </w:t>
      </w:r>
      <w:r>
        <w:rPr>
          <w:b/>
        </w:rPr>
        <w:t>Nous</w:t>
      </w:r>
      <w:r>
        <w:t xml:space="preserve"> pouvons, à </w:t>
      </w:r>
      <w:r w:rsidRPr="00A5197E">
        <w:rPr>
          <w:b/>
          <w:bCs/>
        </w:rPr>
        <w:t>notre</w:t>
      </w:r>
      <w:r>
        <w:t xml:space="preserve"> seule discrétion, </w:t>
      </w:r>
      <w:r w:rsidRPr="00A5197E">
        <w:rPr>
          <w:b/>
          <w:bCs/>
        </w:rPr>
        <w:t>vous</w:t>
      </w:r>
      <w:r>
        <w:t xml:space="preserve"> payer la valeur marchande de remplacement actuelle de l’</w:t>
      </w:r>
      <w:r>
        <w:rPr>
          <w:b/>
          <w:bCs/>
        </w:rPr>
        <w:t>Appareil assuré</w:t>
      </w:r>
      <w:r>
        <w:t xml:space="preserve"> plutôt que de réparer ou de remplacer l’</w:t>
      </w:r>
      <w:r>
        <w:rPr>
          <w:b/>
          <w:bCs/>
        </w:rPr>
        <w:t>Appareil assuré</w:t>
      </w:r>
      <w:r>
        <w:t>.</w:t>
      </w:r>
    </w:p>
    <w:p w14:paraId="7ECF72D2" w14:textId="58F480C2" w:rsidR="00260542" w:rsidRPr="00893139" w:rsidRDefault="00260542" w:rsidP="003C5B3E">
      <w:pPr>
        <w:pStyle w:val="HeadingNumL2"/>
        <w:rPr>
          <w:b/>
          <w:bCs/>
        </w:rPr>
      </w:pPr>
      <w:r>
        <w:rPr>
          <w:b/>
        </w:rPr>
        <w:t>Pièces remises à neuf</w:t>
      </w:r>
    </w:p>
    <w:p w14:paraId="7774DB72" w14:textId="7023170B" w:rsidR="00260542" w:rsidRDefault="00260542" w:rsidP="00A426CE">
      <w:pPr>
        <w:pStyle w:val="BTIndent05"/>
      </w:pPr>
      <w:r>
        <w:t xml:space="preserve">À </w:t>
      </w:r>
      <w:r>
        <w:rPr>
          <w:b/>
        </w:rPr>
        <w:t>notre</w:t>
      </w:r>
      <w:r>
        <w:t xml:space="preserve"> discrétion, </w:t>
      </w:r>
      <w:r>
        <w:rPr>
          <w:b/>
          <w:bCs/>
        </w:rPr>
        <w:t>nous</w:t>
      </w:r>
      <w:r>
        <w:t xml:space="preserve"> ou le </w:t>
      </w:r>
      <w:r>
        <w:rPr>
          <w:b/>
          <w:bCs/>
        </w:rPr>
        <w:t>Centre</w:t>
      </w:r>
      <w:r>
        <w:t xml:space="preserve"> </w:t>
      </w:r>
      <w:r>
        <w:rPr>
          <w:b/>
        </w:rPr>
        <w:t>de services autorisé</w:t>
      </w:r>
      <w:r>
        <w:t xml:space="preserve"> pouvons réparer l’</w:t>
      </w:r>
      <w:r>
        <w:rPr>
          <w:b/>
          <w:bCs/>
        </w:rPr>
        <w:t>Appareil assuré</w:t>
      </w:r>
      <w:r>
        <w:t xml:space="preserve"> en utilisant des pièces de remplacement ou </w:t>
      </w:r>
      <w:r>
        <w:rPr>
          <w:b/>
          <w:bCs/>
        </w:rPr>
        <w:t>vous</w:t>
      </w:r>
      <w:r>
        <w:t xml:space="preserve"> fournir un équipement de remplacement :</w:t>
      </w:r>
    </w:p>
    <w:p w14:paraId="591399AD" w14:textId="36FC6DF7" w:rsidR="00260542" w:rsidRDefault="00260542" w:rsidP="00CC4C92">
      <w:pPr>
        <w:pStyle w:val="HeadingNumL3"/>
      </w:pPr>
      <w:r>
        <w:t>du même type, de la même qualité et de la même fonctionnalité;</w:t>
      </w:r>
    </w:p>
    <w:p w14:paraId="5FFB6606" w14:textId="0D136E42" w:rsidR="00260542" w:rsidRDefault="00260542" w:rsidP="00CC4C92">
      <w:pPr>
        <w:pStyle w:val="HeadingNumL3"/>
      </w:pPr>
      <w:r>
        <w:lastRenderedPageBreak/>
        <w:t>neuf, remis à neuf ou réusiné, et qui pourrait contenir des pièces originales ou non originales du fabricant; il pourrait également être d’une autre marque, d’un autre modèle ou d’une autre couleur.</w:t>
      </w:r>
    </w:p>
    <w:p w14:paraId="7F22124E" w14:textId="3D797F11" w:rsidR="00260542" w:rsidRDefault="00260542" w:rsidP="003C5B3E">
      <w:pPr>
        <w:pStyle w:val="HeadingNumL1"/>
      </w:pPr>
      <w:r>
        <w:t>Conditions supplémentaires</w:t>
      </w:r>
    </w:p>
    <w:p w14:paraId="59252808" w14:textId="2894631D" w:rsidR="00260542" w:rsidRPr="00893139" w:rsidRDefault="00260542" w:rsidP="00893139">
      <w:pPr>
        <w:pStyle w:val="HeadingNumL2"/>
        <w:keepNext/>
        <w:rPr>
          <w:b/>
          <w:bCs/>
        </w:rPr>
      </w:pPr>
      <w:r>
        <w:rPr>
          <w:b/>
        </w:rPr>
        <w:t>Autorisation de la réclamation et règlement du sinistre</w:t>
      </w:r>
    </w:p>
    <w:p w14:paraId="017D91C1" w14:textId="77777777" w:rsidR="00260542" w:rsidRDefault="00260542" w:rsidP="00A426CE">
      <w:pPr>
        <w:pStyle w:val="BTIndent05"/>
      </w:pPr>
      <w:r>
        <w:rPr>
          <w:b/>
        </w:rPr>
        <w:t>Nous</w:t>
      </w:r>
      <w:r>
        <w:t xml:space="preserve"> avons le droit de régler le sinistre avec </w:t>
      </w:r>
      <w:r>
        <w:rPr>
          <w:b/>
        </w:rPr>
        <w:t>vous</w:t>
      </w:r>
      <w:r>
        <w:t xml:space="preserve"> ou avec la personne que </w:t>
      </w:r>
      <w:r>
        <w:rPr>
          <w:b/>
        </w:rPr>
        <w:t>vous</w:t>
      </w:r>
      <w:r>
        <w:t xml:space="preserve"> désignez.</w:t>
      </w:r>
    </w:p>
    <w:p w14:paraId="01779509" w14:textId="2E117AEC" w:rsidR="002B2784" w:rsidRDefault="003C4866" w:rsidP="00D5333B">
      <w:pPr>
        <w:pStyle w:val="HeadingNumL2"/>
        <w:rPr>
          <w:b/>
          <w:bCs/>
        </w:rPr>
      </w:pPr>
      <w:r>
        <w:rPr>
          <w:b/>
        </w:rPr>
        <w:t>Admissibilité</w:t>
      </w:r>
    </w:p>
    <w:p w14:paraId="661D461D" w14:textId="183B46FB" w:rsidR="003C4866" w:rsidRPr="003C4866" w:rsidRDefault="009F0F5B" w:rsidP="003C4866">
      <w:pPr>
        <w:pStyle w:val="BTIndent05"/>
      </w:pPr>
      <w:r>
        <w:t xml:space="preserve">Pour être admissible à la couverture, </w:t>
      </w:r>
      <w:r w:rsidRPr="003D7F55">
        <w:rPr>
          <w:b/>
          <w:bCs/>
        </w:rPr>
        <w:t>vous</w:t>
      </w:r>
      <w:r>
        <w:t xml:space="preserve"> devez </w:t>
      </w:r>
      <w:r>
        <w:rPr>
          <w:b/>
          <w:bCs/>
        </w:rPr>
        <w:t>vous</w:t>
      </w:r>
      <w:r>
        <w:t xml:space="preserve"> inscrire au moment de l’achat de votre </w:t>
      </w:r>
      <w:r>
        <w:rPr>
          <w:b/>
        </w:rPr>
        <w:t>Appareil assuré</w:t>
      </w:r>
      <w:r>
        <w:t xml:space="preserve">. La période d’inscription peut être prolongée pendant les campagnes d’inscription, ce dont </w:t>
      </w:r>
      <w:r>
        <w:rPr>
          <w:b/>
          <w:bCs/>
        </w:rPr>
        <w:t>nous</w:t>
      </w:r>
      <w:r>
        <w:t>, l’</w:t>
      </w:r>
      <w:r>
        <w:rPr>
          <w:b/>
          <w:bCs/>
        </w:rPr>
        <w:t>Administrateur</w:t>
      </w:r>
      <w:r>
        <w:t xml:space="preserve"> et le </w:t>
      </w:r>
      <w:r>
        <w:rPr>
          <w:b/>
          <w:bCs/>
        </w:rPr>
        <w:t>Détaillant de produits électroniques</w:t>
      </w:r>
      <w:r>
        <w:t xml:space="preserve"> pourrions convenir de temps à autre.</w:t>
      </w:r>
    </w:p>
    <w:p w14:paraId="494D3A3B" w14:textId="79F5A105" w:rsidR="00260542" w:rsidRPr="00893139" w:rsidRDefault="00260542" w:rsidP="003C5B3E">
      <w:pPr>
        <w:pStyle w:val="HeadingNumL2"/>
        <w:rPr>
          <w:b/>
          <w:bCs/>
        </w:rPr>
      </w:pPr>
      <w:r>
        <w:rPr>
          <w:b/>
        </w:rPr>
        <w:t>Résiliation</w:t>
      </w:r>
      <w:r w:rsidR="00A726FC">
        <w:rPr>
          <w:b/>
        </w:rPr>
        <w:t xml:space="preserve"> et annulation</w:t>
      </w:r>
    </w:p>
    <w:p w14:paraId="32BFCE37" w14:textId="40E808DE" w:rsidR="00260542" w:rsidRDefault="00260542" w:rsidP="00A426CE">
      <w:pPr>
        <w:pStyle w:val="BTIndent05"/>
      </w:pPr>
      <w:r>
        <w:t xml:space="preserve">La présente </w:t>
      </w:r>
      <w:r>
        <w:rPr>
          <w:b/>
          <w:bCs/>
        </w:rPr>
        <w:t>Police</w:t>
      </w:r>
      <w:r>
        <w:t xml:space="preserve"> est assortie d’un délai de renonciation de trente (30) jours à compter de la date d</w:t>
      </w:r>
      <w:r w:rsidR="00A50B02">
        <w:t>e souscription</w:t>
      </w:r>
      <w:r>
        <w:t xml:space="preserve"> de la </w:t>
      </w:r>
      <w:r>
        <w:rPr>
          <w:b/>
          <w:bCs/>
        </w:rPr>
        <w:t>Police</w:t>
      </w:r>
      <w:r>
        <w:t xml:space="preserve"> à condition qu’aucune réclamation n’a</w:t>
      </w:r>
      <w:r w:rsidR="00873950">
        <w:t>it</w:t>
      </w:r>
      <w:r>
        <w:t xml:space="preserve"> été déposée. </w:t>
      </w:r>
      <w:r w:rsidRPr="009D6266">
        <w:rPr>
          <w:b/>
          <w:bCs/>
        </w:rPr>
        <w:t>Vous</w:t>
      </w:r>
      <w:r>
        <w:t xml:space="preserve"> pouvez résilier la présente </w:t>
      </w:r>
      <w:r>
        <w:rPr>
          <w:b/>
          <w:bCs/>
        </w:rPr>
        <w:t>Police</w:t>
      </w:r>
      <w:r>
        <w:t xml:space="preserve"> en tout temps, pour quelque raison que ce soit, en écrivant à cancellation@Likewize.com. Veuillez indiquer </w:t>
      </w:r>
      <w:r>
        <w:rPr>
          <w:b/>
          <w:bCs/>
        </w:rPr>
        <w:t>votre</w:t>
      </w:r>
      <w:r>
        <w:t xml:space="preserve"> nom et le numéro de contrat qui se trouve dans </w:t>
      </w:r>
      <w:r w:rsidRPr="009D6266">
        <w:rPr>
          <w:b/>
          <w:bCs/>
        </w:rPr>
        <w:t>votre</w:t>
      </w:r>
      <w:r>
        <w:t xml:space="preserve"> courriel de confirmation. Si </w:t>
      </w:r>
      <w:r>
        <w:rPr>
          <w:b/>
          <w:bCs/>
        </w:rPr>
        <w:t>vous</w:t>
      </w:r>
      <w:r>
        <w:t xml:space="preserve"> faites votre demande de résiliation à l’intérieur du délai de renonciation de trente (30) jours, veuillez contacter Newegg Commerce, Inc. au 1</w:t>
      </w:r>
      <w:r w:rsidR="00873950">
        <w:t> </w:t>
      </w:r>
      <w:r>
        <w:t>800 390-1119</w:t>
      </w:r>
      <w:r w:rsidR="00A726FC">
        <w:t xml:space="preserve">. Votre </w:t>
      </w:r>
      <w:r w:rsidR="00A726FC" w:rsidRPr="00A726FC">
        <w:rPr>
          <w:b/>
          <w:bCs/>
        </w:rPr>
        <w:t>Police</w:t>
      </w:r>
      <w:r w:rsidR="00A726FC">
        <w:t xml:space="preserve"> sera annulée et vous recevrez</w:t>
      </w:r>
      <w:r>
        <w:t xml:space="preserve"> un remboursement intégral du prix d’achat de la </w:t>
      </w:r>
      <w:r>
        <w:rPr>
          <w:b/>
          <w:bCs/>
        </w:rPr>
        <w:t>Police</w:t>
      </w:r>
      <w:r>
        <w:t xml:space="preserve">. Si </w:t>
      </w:r>
      <w:r>
        <w:rPr>
          <w:b/>
          <w:bCs/>
        </w:rPr>
        <w:t>vous</w:t>
      </w:r>
      <w:r>
        <w:t xml:space="preserve"> faites </w:t>
      </w:r>
      <w:r w:rsidRPr="009D6266">
        <w:rPr>
          <w:b/>
          <w:bCs/>
        </w:rPr>
        <w:t>votre</w:t>
      </w:r>
      <w:r>
        <w:t xml:space="preserve"> demande de résiliation après le délai de renonciation de trente (30) jours, veuillez </w:t>
      </w:r>
      <w:r w:rsidRPr="009D6266">
        <w:rPr>
          <w:b/>
          <w:bCs/>
        </w:rPr>
        <w:t>nous</w:t>
      </w:r>
      <w:r>
        <w:t xml:space="preserve"> contacter au 1 877 680-0272 pour recevoir un remboursement du prix d’achat de la </w:t>
      </w:r>
      <w:r>
        <w:rPr>
          <w:b/>
          <w:bCs/>
        </w:rPr>
        <w:t>Police</w:t>
      </w:r>
      <w:r>
        <w:t xml:space="preserve"> calculé au </w:t>
      </w:r>
      <w:r w:rsidRPr="0008546A">
        <w:rPr>
          <w:i/>
          <w:iCs/>
        </w:rPr>
        <w:t>prorata</w:t>
      </w:r>
      <w:r>
        <w:t>, moins les coûts de réparation (le cas échéant) et des frais administratifs ne dépassant pas le coût du contrat ou 50</w:t>
      </w:r>
      <w:r w:rsidR="00873950">
        <w:t> </w:t>
      </w:r>
      <w:r>
        <w:t xml:space="preserve">$, selon le moins élevé de ces deux montants. </w:t>
      </w:r>
      <w:r>
        <w:rPr>
          <w:b/>
          <w:bCs/>
        </w:rPr>
        <w:t>Nous</w:t>
      </w:r>
      <w:r>
        <w:t xml:space="preserve"> ne pouvons pas résilier la présente Police, sauf en cas de fraude, de </w:t>
      </w:r>
      <w:r w:rsidR="00FF5C31">
        <w:t>présentation inexacte d’</w:t>
      </w:r>
      <w:r>
        <w:t xml:space="preserve">un point important ou de non-paiement de </w:t>
      </w:r>
      <w:r>
        <w:rPr>
          <w:b/>
          <w:bCs/>
        </w:rPr>
        <w:t>votre</w:t>
      </w:r>
      <w:r>
        <w:t xml:space="preserve"> part, ou si une autorité réglementaire l</w:t>
      </w:r>
      <w:r w:rsidR="00873950">
        <w:t>’</w:t>
      </w:r>
      <w:r>
        <w:t>exige</w:t>
      </w:r>
      <w:r w:rsidR="00E417C6">
        <w:t>.</w:t>
      </w:r>
    </w:p>
    <w:p w14:paraId="0356DEB0" w14:textId="0286B2FA" w:rsidR="00260542" w:rsidRDefault="00260542" w:rsidP="00CC4C92">
      <w:pPr>
        <w:pStyle w:val="HeadingNumL3"/>
      </w:pPr>
      <w:r>
        <w:rPr>
          <w:b/>
        </w:rPr>
        <w:t>Nous</w:t>
      </w:r>
      <w:r>
        <w:t xml:space="preserve"> pouvons résilier </w:t>
      </w:r>
      <w:r w:rsidRPr="009D6266">
        <w:rPr>
          <w:b/>
          <w:bCs/>
        </w:rPr>
        <w:t>votre</w:t>
      </w:r>
      <w:r>
        <w:t xml:space="preserve"> couverture aux termes de la présente </w:t>
      </w:r>
      <w:r>
        <w:rPr>
          <w:b/>
        </w:rPr>
        <w:t>Police</w:t>
      </w:r>
      <w:r>
        <w:t xml:space="preserve"> en </w:t>
      </w:r>
      <w:r>
        <w:rPr>
          <w:b/>
          <w:bCs/>
        </w:rPr>
        <w:t>vous</w:t>
      </w:r>
      <w:r>
        <w:t xml:space="preserve"> </w:t>
      </w:r>
      <w:r w:rsidR="00A50B02">
        <w:t xml:space="preserve">postant ou en </w:t>
      </w:r>
      <w:r w:rsidR="00A50B02" w:rsidRPr="00A50B02">
        <w:rPr>
          <w:b/>
          <w:bCs/>
        </w:rPr>
        <w:t>vous</w:t>
      </w:r>
      <w:r w:rsidR="00A50B02">
        <w:t xml:space="preserve"> remettant </w:t>
      </w:r>
      <w:r>
        <w:t xml:space="preserve">un avis de résiliation écrit </w:t>
      </w:r>
      <w:r w:rsidR="00A50B02">
        <w:t xml:space="preserve">ou en </w:t>
      </w:r>
      <w:r w:rsidR="00A50B02" w:rsidRPr="00A50B02">
        <w:rPr>
          <w:b/>
          <w:bCs/>
        </w:rPr>
        <w:t>vous</w:t>
      </w:r>
      <w:r w:rsidR="00A50B02">
        <w:t xml:space="preserve"> l’envoyant par voie électronique</w:t>
      </w:r>
      <w:r>
        <w:t xml:space="preserve"> au moins</w:t>
      </w:r>
      <w:r w:rsidR="00873950">
        <w:t> </w:t>
      </w:r>
      <w:r>
        <w:t xml:space="preserve">: (i) quinze (15) jours avant la date de prise d’effet de la résiliation si le motif de la résiliation est le non-paiement de la prime; ou (ii) </w:t>
      </w:r>
      <w:r w:rsidR="00E417C6">
        <w:t>trente</w:t>
      </w:r>
      <w:r>
        <w:t xml:space="preserve"> (</w:t>
      </w:r>
      <w:r w:rsidR="00E417C6">
        <w:t>3</w:t>
      </w:r>
      <w:r>
        <w:t>0) jours avant la date de prise d’effet de la résiliation pour tout autre motif.</w:t>
      </w:r>
    </w:p>
    <w:p w14:paraId="36A9BD16" w14:textId="5F5DBF03" w:rsidR="00260542" w:rsidRDefault="00260542" w:rsidP="00CC4C92">
      <w:pPr>
        <w:pStyle w:val="HeadingNumL3"/>
      </w:pPr>
      <w:r>
        <w:rPr>
          <w:b/>
        </w:rPr>
        <w:t>Nous</w:t>
      </w:r>
      <w:r>
        <w:t xml:space="preserve"> </w:t>
      </w:r>
      <w:r>
        <w:rPr>
          <w:b/>
          <w:bCs/>
        </w:rPr>
        <w:t>vous</w:t>
      </w:r>
      <w:r>
        <w:t xml:space="preserve"> posterons ou remettrons l’avis à </w:t>
      </w:r>
      <w:r>
        <w:rPr>
          <w:b/>
          <w:bCs/>
        </w:rPr>
        <w:t>votre</w:t>
      </w:r>
      <w:r>
        <w:t xml:space="preserve"> plus récente adresse postale à </w:t>
      </w:r>
      <w:r>
        <w:rPr>
          <w:b/>
          <w:bCs/>
        </w:rPr>
        <w:t>nos</w:t>
      </w:r>
      <w:r>
        <w:t xml:space="preserve"> dossiers ou par voie électronique. </w:t>
      </w:r>
      <w:r>
        <w:rPr>
          <w:b/>
        </w:rPr>
        <w:t>Votre</w:t>
      </w:r>
      <w:r>
        <w:t xml:space="preserve"> couverture aux termes de la présente </w:t>
      </w:r>
      <w:r>
        <w:rPr>
          <w:b/>
        </w:rPr>
        <w:t>Police</w:t>
      </w:r>
      <w:r>
        <w:t xml:space="preserve"> prendra fin à la date de prise d’effet de la résiliation indiquée dans </w:t>
      </w:r>
      <w:r>
        <w:rPr>
          <w:b/>
        </w:rPr>
        <w:t>notre</w:t>
      </w:r>
      <w:r>
        <w:t xml:space="preserve"> avis de résiliation.</w:t>
      </w:r>
    </w:p>
    <w:p w14:paraId="28C7C2D8" w14:textId="69E09E27" w:rsidR="00260542" w:rsidRDefault="00260542" w:rsidP="00CC4C92">
      <w:pPr>
        <w:pStyle w:val="HeadingNumL3"/>
      </w:pPr>
      <w:r>
        <w:t xml:space="preserve">Si votre </w:t>
      </w:r>
      <w:r>
        <w:rPr>
          <w:b/>
        </w:rPr>
        <w:t>Police</w:t>
      </w:r>
      <w:r>
        <w:t xml:space="preserve"> est résiliée, </w:t>
      </w:r>
      <w:r w:rsidRPr="00FF5C31">
        <w:rPr>
          <w:b/>
          <w:bCs/>
        </w:rPr>
        <w:t>nous</w:t>
      </w:r>
      <w:r>
        <w:t xml:space="preserve"> </w:t>
      </w:r>
      <w:r>
        <w:rPr>
          <w:b/>
        </w:rPr>
        <w:t>vous</w:t>
      </w:r>
      <w:r>
        <w:t xml:space="preserve"> rembourserons toute prime non acquise conformément à la législation applicable.</w:t>
      </w:r>
    </w:p>
    <w:p w14:paraId="128AA7BF" w14:textId="65D7DADD" w:rsidR="00260542" w:rsidRPr="00B32220" w:rsidRDefault="00260542" w:rsidP="003C5B3E">
      <w:pPr>
        <w:pStyle w:val="HeadingNumL2"/>
        <w:rPr>
          <w:b/>
          <w:bCs/>
        </w:rPr>
      </w:pPr>
      <w:r>
        <w:rPr>
          <w:b/>
        </w:rPr>
        <w:t>Cession</w:t>
      </w:r>
    </w:p>
    <w:p w14:paraId="6C52049B" w14:textId="655B3D18" w:rsidR="00260542" w:rsidRDefault="00260542" w:rsidP="00A426CE">
      <w:pPr>
        <w:pStyle w:val="BTIndent05"/>
      </w:pPr>
      <w:r>
        <w:rPr>
          <w:b/>
        </w:rPr>
        <w:t>Vous</w:t>
      </w:r>
      <w:r>
        <w:t xml:space="preserve"> ne pouvez pas céder ou transférer </w:t>
      </w:r>
      <w:r w:rsidRPr="00FF5C31">
        <w:rPr>
          <w:b/>
          <w:bCs/>
        </w:rPr>
        <w:t>vos</w:t>
      </w:r>
      <w:r>
        <w:t xml:space="preserve"> droits ou </w:t>
      </w:r>
      <w:r>
        <w:rPr>
          <w:b/>
          <w:bCs/>
        </w:rPr>
        <w:t>vos</w:t>
      </w:r>
      <w:r>
        <w:t xml:space="preserve"> obligations en vertu de la présente </w:t>
      </w:r>
      <w:r>
        <w:rPr>
          <w:b/>
        </w:rPr>
        <w:t>Police</w:t>
      </w:r>
      <w:r>
        <w:t xml:space="preserve"> sans </w:t>
      </w:r>
      <w:r>
        <w:rPr>
          <w:b/>
        </w:rPr>
        <w:t>notre</w:t>
      </w:r>
      <w:r>
        <w:t xml:space="preserve"> consentement préalable écrit.</w:t>
      </w:r>
    </w:p>
    <w:p w14:paraId="44170B2A" w14:textId="24F44493" w:rsidR="00260542" w:rsidRPr="00B32220" w:rsidRDefault="00260542" w:rsidP="0008546A">
      <w:pPr>
        <w:pStyle w:val="HeadingNumL2"/>
        <w:keepNext/>
        <w:keepLines/>
        <w:rPr>
          <w:b/>
          <w:bCs/>
        </w:rPr>
      </w:pPr>
      <w:r>
        <w:rPr>
          <w:b/>
        </w:rPr>
        <w:t>Dissimulation, fausse déclaration et fraude</w:t>
      </w:r>
    </w:p>
    <w:p w14:paraId="43143255" w14:textId="77777777" w:rsidR="00260542" w:rsidRDefault="00260542" w:rsidP="0008546A">
      <w:pPr>
        <w:pStyle w:val="BTIndent05"/>
        <w:keepNext/>
        <w:keepLines/>
      </w:pPr>
      <w:r>
        <w:t xml:space="preserve">La présente </w:t>
      </w:r>
      <w:r>
        <w:rPr>
          <w:b/>
        </w:rPr>
        <w:t>Police</w:t>
      </w:r>
      <w:r>
        <w:t xml:space="preserve"> est réputée nulle et sans effet en cas de fraude, de dissimulation intentionnelle ou de présentation inexacte d’un fait important, à tout moment, relativement :</w:t>
      </w:r>
    </w:p>
    <w:p w14:paraId="78DBCC2E" w14:textId="0C544327" w:rsidR="00260542" w:rsidRDefault="00FF5C31" w:rsidP="00CC4C92">
      <w:pPr>
        <w:pStyle w:val="HeadingNumL3"/>
      </w:pPr>
      <w:r>
        <w:t>à</w:t>
      </w:r>
      <w:r w:rsidR="00260542">
        <w:t xml:space="preserve"> la présente </w:t>
      </w:r>
      <w:r w:rsidR="00260542">
        <w:rPr>
          <w:b/>
          <w:bCs/>
        </w:rPr>
        <w:t>Police</w:t>
      </w:r>
      <w:r w:rsidR="00260542">
        <w:t>;</w:t>
      </w:r>
    </w:p>
    <w:p w14:paraId="2334F0BB" w14:textId="3D58A4E8" w:rsidR="00260542" w:rsidRDefault="00FF5C31" w:rsidP="00CC4C92">
      <w:pPr>
        <w:pStyle w:val="HeadingNumL3"/>
      </w:pPr>
      <w:r>
        <w:t>à</w:t>
      </w:r>
      <w:r w:rsidR="00260542">
        <w:t xml:space="preserve"> l’</w:t>
      </w:r>
      <w:r w:rsidR="00260542">
        <w:rPr>
          <w:b/>
        </w:rPr>
        <w:t>Appareil assuré</w:t>
      </w:r>
      <w:r w:rsidR="00260542">
        <w:t>;</w:t>
      </w:r>
    </w:p>
    <w:p w14:paraId="4103FEB0" w14:textId="02BB553E" w:rsidR="00260542" w:rsidRDefault="00FF5C31" w:rsidP="00CC4C92">
      <w:pPr>
        <w:pStyle w:val="HeadingNumL3"/>
      </w:pPr>
      <w:r>
        <w:t>à</w:t>
      </w:r>
      <w:r w:rsidR="00260542">
        <w:t xml:space="preserve"> </w:t>
      </w:r>
      <w:r w:rsidR="00260542">
        <w:rPr>
          <w:b/>
        </w:rPr>
        <w:t>votre</w:t>
      </w:r>
      <w:r w:rsidR="00260542">
        <w:t xml:space="preserve"> intérêt dans l’</w:t>
      </w:r>
      <w:r w:rsidR="00260542">
        <w:rPr>
          <w:b/>
          <w:bCs/>
        </w:rPr>
        <w:t>Appareil assuré</w:t>
      </w:r>
      <w:r w:rsidR="00260542">
        <w:t>; ou</w:t>
      </w:r>
    </w:p>
    <w:p w14:paraId="514E8E16" w14:textId="54EE25EF" w:rsidR="00260542" w:rsidRDefault="00FF5C31" w:rsidP="00CC4C92">
      <w:pPr>
        <w:pStyle w:val="HeadingNumL3"/>
      </w:pPr>
      <w:r>
        <w:t>à</w:t>
      </w:r>
      <w:r w:rsidR="00260542">
        <w:t xml:space="preserve"> une réclamation aux termes de la présente </w:t>
      </w:r>
      <w:r w:rsidR="00260542">
        <w:rPr>
          <w:b/>
        </w:rPr>
        <w:t>Police</w:t>
      </w:r>
      <w:r w:rsidR="00260542">
        <w:t>.</w:t>
      </w:r>
    </w:p>
    <w:p w14:paraId="4DADCE43" w14:textId="56B1ACB4" w:rsidR="00260542" w:rsidRDefault="00260542" w:rsidP="00A426CE">
      <w:pPr>
        <w:pStyle w:val="BTIndent05"/>
      </w:pPr>
      <w:r>
        <w:lastRenderedPageBreak/>
        <w:t xml:space="preserve">Si, après une inspection par le </w:t>
      </w:r>
      <w:r>
        <w:rPr>
          <w:b/>
          <w:bCs/>
        </w:rPr>
        <w:t>Centre de services autorisé</w:t>
      </w:r>
      <w:r>
        <w:t xml:space="preserve">, </w:t>
      </w:r>
      <w:r w:rsidRPr="00FF5C31">
        <w:rPr>
          <w:b/>
          <w:bCs/>
        </w:rPr>
        <w:t>nous nous</w:t>
      </w:r>
      <w:r>
        <w:t xml:space="preserve"> rendons compte que la marque, le modèle ou la condition de l’</w:t>
      </w:r>
      <w:r>
        <w:rPr>
          <w:b/>
          <w:bCs/>
        </w:rPr>
        <w:t>Appareil assuré</w:t>
      </w:r>
      <w:r>
        <w:t xml:space="preserve"> ne correspond pas à ce qui est décrit dans </w:t>
      </w:r>
      <w:r w:rsidRPr="00FF5C31">
        <w:rPr>
          <w:b/>
          <w:bCs/>
        </w:rPr>
        <w:t>votre</w:t>
      </w:r>
      <w:r>
        <w:t xml:space="preserve"> réclamation ou </w:t>
      </w:r>
      <w:r w:rsidRPr="00FF5C31">
        <w:rPr>
          <w:b/>
          <w:bCs/>
        </w:rPr>
        <w:t>votre</w:t>
      </w:r>
      <w:r>
        <w:t xml:space="preserve"> preuve de sinistre ou si l’</w:t>
      </w:r>
      <w:r>
        <w:rPr>
          <w:b/>
          <w:bCs/>
        </w:rPr>
        <w:t>Appareil assuré</w:t>
      </w:r>
      <w:r>
        <w:t xml:space="preserve"> n’est pas endommagé, </w:t>
      </w:r>
      <w:r>
        <w:rPr>
          <w:b/>
        </w:rPr>
        <w:t>nous</w:t>
      </w:r>
      <w:r>
        <w:t xml:space="preserve"> et/ou notre </w:t>
      </w:r>
      <w:r>
        <w:rPr>
          <w:b/>
        </w:rPr>
        <w:t>Administrateur</w:t>
      </w:r>
      <w:r>
        <w:t xml:space="preserve"> pouvons refuser de réparer l’</w:t>
      </w:r>
      <w:r>
        <w:rPr>
          <w:b/>
          <w:bCs/>
        </w:rPr>
        <w:t>Appareil assuré</w:t>
      </w:r>
      <w:r>
        <w:t xml:space="preserve"> et </w:t>
      </w:r>
      <w:r>
        <w:rPr>
          <w:b/>
          <w:bCs/>
        </w:rPr>
        <w:t>vous</w:t>
      </w:r>
      <w:r>
        <w:t xml:space="preserve"> le retourner.</w:t>
      </w:r>
    </w:p>
    <w:p w14:paraId="1FCECC3D" w14:textId="6B950245" w:rsidR="00260542" w:rsidRPr="00B32220" w:rsidRDefault="00260542" w:rsidP="003C5B3E">
      <w:pPr>
        <w:pStyle w:val="HeadingNumL2"/>
        <w:rPr>
          <w:b/>
          <w:bCs/>
        </w:rPr>
      </w:pPr>
      <w:r>
        <w:rPr>
          <w:b/>
        </w:rPr>
        <w:t>Loi applicable</w:t>
      </w:r>
    </w:p>
    <w:p w14:paraId="5546469C" w14:textId="1CE38C9D" w:rsidR="00106B40" w:rsidRDefault="00260542" w:rsidP="00FF5C31">
      <w:pPr>
        <w:pStyle w:val="BTIndent05"/>
      </w:pPr>
      <w:r>
        <w:t xml:space="preserve">La présente </w:t>
      </w:r>
      <w:r>
        <w:rPr>
          <w:b/>
        </w:rPr>
        <w:t>Police</w:t>
      </w:r>
      <w:r>
        <w:t xml:space="preserve"> est </w:t>
      </w:r>
      <w:r w:rsidR="00882FDF">
        <w:t>régie par les</w:t>
      </w:r>
      <w:r>
        <w:t xml:space="preserve"> lois du Québec.</w:t>
      </w:r>
    </w:p>
    <w:p w14:paraId="2D6C4F5E" w14:textId="0D2165AD" w:rsidR="00260542" w:rsidRDefault="00260542" w:rsidP="00262C37">
      <w:pPr>
        <w:pStyle w:val="HeadingNumL2"/>
        <w:numPr>
          <w:ilvl w:val="0"/>
          <w:numId w:val="0"/>
        </w:numPr>
        <w:ind w:left="720"/>
      </w:pPr>
    </w:p>
    <w:p w14:paraId="069FDDEA" w14:textId="1601E3C1" w:rsidR="0008250B" w:rsidRPr="00584BFC" w:rsidRDefault="0008250B" w:rsidP="00262C37">
      <w:pPr>
        <w:pStyle w:val="BTIndent05"/>
      </w:pPr>
    </w:p>
    <w:bookmarkEnd w:id="1"/>
    <w:p w14:paraId="2DA041B6" w14:textId="05CF308A" w:rsidR="00260542" w:rsidRDefault="00260542" w:rsidP="00A426CE">
      <w:pPr>
        <w:pStyle w:val="BodyTextBold10pt"/>
      </w:pPr>
    </w:p>
    <w:sectPr w:rsidR="00260542" w:rsidSect="001A4EB1">
      <w:head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BD71" w14:textId="77777777" w:rsidR="001A4EB1" w:rsidRDefault="001A4EB1" w:rsidP="00260542">
      <w:pPr>
        <w:spacing w:after="0"/>
      </w:pPr>
      <w:r>
        <w:separator/>
      </w:r>
    </w:p>
  </w:endnote>
  <w:endnote w:type="continuationSeparator" w:id="0">
    <w:p w14:paraId="13DB3D89" w14:textId="77777777" w:rsidR="001A4EB1" w:rsidRDefault="001A4EB1" w:rsidP="00260542">
      <w:pPr>
        <w:spacing w:after="0"/>
      </w:pPr>
      <w:r>
        <w:continuationSeparator/>
      </w:r>
    </w:p>
  </w:endnote>
  <w:endnote w:type="continuationNotice" w:id="1">
    <w:p w14:paraId="5B1F362B" w14:textId="77777777" w:rsidR="001A4EB1" w:rsidRDefault="001A4E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5FA9" w14:textId="77777777" w:rsidR="006C5DCD" w:rsidRDefault="006C5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6BCF" w14:textId="77777777" w:rsidR="00407B49" w:rsidRDefault="00BD5121">
    <w:pPr>
      <w:pStyle w:val="Footer"/>
    </w:pPr>
    <w:r>
      <w:rPr>
        <w:noProof/>
      </w:rPr>
      <w:pict w14:anchorId="7FD65B84">
        <v:shapetype id="_x0000_t202" coordsize="21600,21600" o:spt="202" path="m,l,21600r21600,l21600,xe">
          <v:stroke joinstyle="miter"/>
          <v:path gradientshapeok="t" o:connecttype="rect"/>
        </v:shapetype>
        <v:shape id="zzmpTrailer_1078_19" o:spid="_x0000_s1069" type="#_x0000_t202" style="position:absolute;left:0;text-align:left;margin-left:0;margin-top:10.8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" filled="f" stroked="f">
          <v:textbox inset="0,0,0,0">
            <w:txbxContent>
              <w:p w14:paraId="5D81C4CC" w14:textId="166EF57E" w:rsidR="00407B49" w:rsidRDefault="00407B49">
                <w:pPr>
                  <w:pStyle w:val="MacPacTrailer"/>
                </w:pPr>
                <w:r>
                  <w:t>40859488.5</w:t>
                </w:r>
              </w:p>
              <w:p w14:paraId="5667AB09" w14:textId="2E6B9ED3" w:rsidR="00407B49" w:rsidRDefault="00407B49">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329" w14:textId="77777777" w:rsidR="00407B49" w:rsidRDefault="00BD5121">
    <w:pPr>
      <w:pStyle w:val="Footer"/>
    </w:pPr>
    <w:r>
      <w:rPr>
        <w:noProof/>
      </w:rPr>
      <w:pict w14:anchorId="1FC8C0A7">
        <v:shapetype id="_x0000_t202" coordsize="21600,21600" o:spt="202" path="m,l,21600r21600,l21600,xe">
          <v:stroke joinstyle="miter"/>
          <v:path gradientshapeok="t" o:connecttype="rect"/>
        </v:shapetype>
        <v:shape id="zzmpTrailer_1078_1B" o:spid="_x0000_s1070" type="#_x0000_t202" style="position:absolute;left:0;text-align:left;margin-left:0;margin-top:10.8pt;width:201.6pt;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" filled="f" stroked="f">
          <v:textbox style="mso-fit-shape-to-text:t" inset="0,0,0,0">
            <w:txbxContent>
              <w:p w14:paraId="73939830" w14:textId="00912EC0" w:rsidR="00407B49" w:rsidRDefault="00407B49">
                <w:pPr>
                  <w:pStyle w:val="MacPacTrailer"/>
                </w:pPr>
                <w:r>
                  <w:t>40859488.5</w:t>
                </w:r>
              </w:p>
              <w:p w14:paraId="00425B42" w14:textId="4F6341BF" w:rsidR="00407B49" w:rsidRDefault="00407B4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4769" w14:textId="77777777" w:rsidR="001A4EB1" w:rsidRDefault="001A4EB1" w:rsidP="00260542">
      <w:pPr>
        <w:spacing w:after="0"/>
      </w:pPr>
      <w:r>
        <w:separator/>
      </w:r>
    </w:p>
  </w:footnote>
  <w:footnote w:type="continuationSeparator" w:id="0">
    <w:p w14:paraId="24B7D273" w14:textId="77777777" w:rsidR="001A4EB1" w:rsidRDefault="001A4EB1" w:rsidP="00260542">
      <w:pPr>
        <w:spacing w:after="0"/>
      </w:pPr>
      <w:r>
        <w:continuationSeparator/>
      </w:r>
    </w:p>
  </w:footnote>
  <w:footnote w:type="continuationNotice" w:id="1">
    <w:p w14:paraId="205532B3" w14:textId="77777777" w:rsidR="001A4EB1" w:rsidRDefault="001A4E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1B8F" w14:textId="77777777" w:rsidR="006C5DCD" w:rsidRDefault="006C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6A2" w14:textId="77777777" w:rsidR="00244240" w:rsidRDefault="00244240" w:rsidP="007C4E29">
    <w:pPr>
      <w:pStyle w:val="Header"/>
      <w:jc w:val="center"/>
    </w:pPr>
    <w:r>
      <w:rPr>
        <w:rStyle w:val="PageNumber"/>
      </w:rPr>
      <w:noBreakHyphen/>
      <w:t xml:space="preserve"> </w:t>
    </w:r>
    <w:r w:rsidR="00915F05">
      <w:rPr>
        <w:rStyle w:val="PageNumber"/>
      </w:rPr>
      <w:fldChar w:fldCharType="begin"/>
    </w:r>
    <w:r>
      <w:rPr>
        <w:rStyle w:val="PageNumber"/>
      </w:rPr>
      <w:instrText xml:space="preserve"> PAGE  \* MERGEFORMAT </w:instrText>
    </w:r>
    <w:r w:rsidR="00915F05">
      <w:rPr>
        <w:rStyle w:val="PageNumber"/>
      </w:rPr>
      <w:fldChar w:fldCharType="separate"/>
    </w:r>
    <w:r w:rsidR="00FE007A">
      <w:rPr>
        <w:rStyle w:val="PageNumber"/>
      </w:rPr>
      <w:t>2</w:t>
    </w:r>
    <w:r w:rsidR="00915F05">
      <w:rPr>
        <w:rStyle w:val="PageNumber"/>
      </w:rPr>
      <w:fldChar w:fldCharType="end"/>
    </w:r>
    <w:r>
      <w:rPr>
        <w:rStyle w:val="PageNumber"/>
      </w:rPr>
      <w:t xml:space="preserve"> </w:t>
    </w:r>
    <w:r>
      <w:noBreak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1C7B" w14:textId="77777777" w:rsidR="002C40D1" w:rsidRDefault="002C40D1">
    <w:pPr>
      <w:pStyle w:val="Header"/>
    </w:pPr>
  </w:p>
  <w:p w14:paraId="371C4F82" w14:textId="77777777" w:rsidR="002C40D1" w:rsidRDefault="002C40D1">
    <w:pPr>
      <w:pStyle w:val="Header"/>
    </w:pPr>
  </w:p>
  <w:p w14:paraId="54230A3D" w14:textId="77777777" w:rsidR="002C40D1" w:rsidRDefault="002C40D1">
    <w:pPr>
      <w:pStyle w:val="Header"/>
    </w:pPr>
  </w:p>
  <w:p w14:paraId="19F36E0E" w14:textId="77777777" w:rsidR="002C40D1" w:rsidRDefault="002C40D1">
    <w:pPr>
      <w:pStyle w:val="Header"/>
    </w:pPr>
  </w:p>
  <w:p w14:paraId="2AD1C1D0" w14:textId="77777777" w:rsidR="002C40D1" w:rsidRDefault="002C40D1">
    <w:pPr>
      <w:pStyle w:val="Header"/>
    </w:pPr>
  </w:p>
  <w:p w14:paraId="4C052147" w14:textId="77777777" w:rsidR="002C40D1" w:rsidRDefault="002C40D1">
    <w:pPr>
      <w:pStyle w:val="Header"/>
    </w:pPr>
  </w:p>
  <w:p w14:paraId="7BDA7D07" w14:textId="77777777" w:rsidR="002C40D1" w:rsidRDefault="002C40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6E7" w14:textId="77777777" w:rsidR="00260542" w:rsidRDefault="00260542">
    <w:pPr>
      <w:pStyle w:val="Header"/>
    </w:pPr>
  </w:p>
  <w:p w14:paraId="2D41A9CE" w14:textId="77777777" w:rsidR="00260542" w:rsidRDefault="00260542">
    <w:pPr>
      <w:pStyle w:val="Header"/>
    </w:pPr>
  </w:p>
  <w:p w14:paraId="4B1C0E3D" w14:textId="77777777" w:rsidR="00260542" w:rsidRDefault="00260542">
    <w:pPr>
      <w:pStyle w:val="Header"/>
    </w:pPr>
  </w:p>
  <w:p w14:paraId="0E5B222A" w14:textId="20BA3FCA" w:rsidR="00260542" w:rsidRPr="00260542" w:rsidRDefault="00260542" w:rsidP="00260542">
    <w:pPr>
      <w:pStyle w:val="Header"/>
      <w:jc w:val="center"/>
      <w:rPr>
        <w:b/>
        <w:bCs/>
        <w:sz w:val="22"/>
        <w:szCs w:val="24"/>
      </w:rPr>
    </w:pPr>
  </w:p>
  <w:p w14:paraId="593A5D3A" w14:textId="77777777" w:rsidR="00260542" w:rsidRDefault="00260542">
    <w:pPr>
      <w:pStyle w:val="Header"/>
    </w:pPr>
  </w:p>
  <w:p w14:paraId="2F176E36" w14:textId="77777777" w:rsidR="00260542" w:rsidRDefault="00260542">
    <w:pPr>
      <w:pStyle w:val="Header"/>
    </w:pPr>
  </w:p>
  <w:p w14:paraId="30EBD5ED" w14:textId="77777777" w:rsidR="00260542" w:rsidRDefault="00260542">
    <w:pPr>
      <w:pStyle w:val="Header"/>
    </w:pPr>
  </w:p>
  <w:p w14:paraId="627AA370" w14:textId="77777777" w:rsidR="00260542" w:rsidRDefault="0026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C3D"/>
    <w:multiLevelType w:val="multilevel"/>
    <w:tmpl w:val="FA7C2DBA"/>
    <w:lvl w:ilvl="0">
      <w:start w:val="1"/>
      <w:numFmt w:val="upperLetter"/>
      <w:pStyle w:val="HeadingNumL1"/>
      <w:lvlText w:val="%1."/>
      <w:lvlJc w:val="left"/>
      <w:pPr>
        <w:tabs>
          <w:tab w:val="num" w:pos="360"/>
        </w:tabs>
        <w:ind w:left="360" w:hanging="360"/>
      </w:pPr>
      <w:rPr>
        <w:rFonts w:ascii="Arial" w:hAnsi="Arial" w:cs="Arial"/>
        <w:b/>
        <w:i w:val="0"/>
        <w:caps w:val="0"/>
        <w:sz w:val="18"/>
        <w:u w:val="none"/>
      </w:rPr>
    </w:lvl>
    <w:lvl w:ilvl="1">
      <w:start w:val="1"/>
      <w:numFmt w:val="decimal"/>
      <w:pStyle w:val="HeadingNumL2"/>
      <w:lvlText w:val="%2."/>
      <w:lvlJc w:val="left"/>
      <w:pPr>
        <w:tabs>
          <w:tab w:val="num" w:pos="720"/>
        </w:tabs>
        <w:ind w:left="720" w:hanging="360"/>
      </w:pPr>
      <w:rPr>
        <w:rFonts w:ascii="Arial" w:hAnsi="Arial" w:cs="Arial"/>
        <w:b/>
        <w:i w:val="0"/>
        <w:caps w:val="0"/>
        <w:sz w:val="18"/>
        <w:u w:val="none"/>
      </w:rPr>
    </w:lvl>
    <w:lvl w:ilvl="2">
      <w:start w:val="1"/>
      <w:numFmt w:val="lowerLetter"/>
      <w:pStyle w:val="HeadingNumL3"/>
      <w:lvlText w:val="%3."/>
      <w:lvlJc w:val="left"/>
      <w:pPr>
        <w:tabs>
          <w:tab w:val="num" w:pos="1080"/>
        </w:tabs>
        <w:ind w:left="1080" w:hanging="360"/>
      </w:pPr>
      <w:rPr>
        <w:rFonts w:ascii="Arial" w:hAnsi="Arial" w:cs="Arial"/>
        <w:b/>
        <w:i w:val="0"/>
        <w:caps w:val="0"/>
        <w:sz w:val="18"/>
        <w:u w:val="none"/>
      </w:rPr>
    </w:lvl>
    <w:lvl w:ilvl="3">
      <w:start w:val="1"/>
      <w:numFmt w:val="lowerRoman"/>
      <w:pStyle w:val="HeadingNumL4"/>
      <w:lvlText w:val="%4."/>
      <w:lvlJc w:val="left"/>
      <w:pPr>
        <w:tabs>
          <w:tab w:val="num" w:pos="1440"/>
        </w:tabs>
        <w:ind w:left="1440" w:hanging="360"/>
      </w:pPr>
      <w:rPr>
        <w:rFonts w:ascii="Arial" w:hAnsi="Arial" w:cs="Arial"/>
        <w:b/>
        <w:i w:val="0"/>
        <w:caps w:val="0"/>
        <w:sz w:val="18"/>
        <w:u w:val="none"/>
      </w:rPr>
    </w:lvl>
    <w:lvl w:ilvl="4">
      <w:start w:val="1"/>
      <w:numFmt w:val="decimal"/>
      <w:pStyle w:val="HeadingNumL5"/>
      <w:lvlText w:val="(%5)"/>
      <w:lvlJc w:val="left"/>
      <w:pPr>
        <w:tabs>
          <w:tab w:val="num" w:pos="360"/>
        </w:tabs>
        <w:ind w:left="360" w:hanging="360"/>
      </w:pPr>
      <w:rPr>
        <w:rFonts w:ascii="Arial" w:hAnsi="Arial" w:cs="Arial"/>
        <w:b w:val="0"/>
        <w:i w:val="0"/>
        <w:caps w:val="0"/>
        <w:sz w:val="18"/>
        <w:u w:val="none"/>
      </w:rPr>
    </w:lvl>
    <w:lvl w:ilvl="5">
      <w:start w:val="1"/>
      <w:numFmt w:val="upperLetter"/>
      <w:pStyle w:val="HeadingNumL6"/>
      <w:lvlText w:val="(%6)"/>
      <w:lvlJc w:val="left"/>
      <w:pPr>
        <w:tabs>
          <w:tab w:val="num" w:pos="504"/>
        </w:tabs>
        <w:ind w:left="504" w:hanging="504"/>
      </w:pPr>
      <w:rPr>
        <w:rFonts w:ascii="Arial" w:hAnsi="Arial" w:cs="Arial"/>
        <w:b/>
        <w:i w:val="0"/>
        <w:caps w:val="0"/>
        <w:color w:val="auto"/>
        <w:sz w:val="18"/>
        <w:u w:val="none"/>
      </w:rPr>
    </w:lvl>
    <w:lvl w:ilvl="6">
      <w:start w:val="1"/>
      <w:numFmt w:val="lowerLetter"/>
      <w:pStyle w:val="HeadingNumL7"/>
      <w:lvlText w:val="%7)"/>
      <w:lvlJc w:val="left"/>
      <w:pPr>
        <w:tabs>
          <w:tab w:val="num" w:pos="1080"/>
        </w:tabs>
        <w:ind w:left="1080" w:hanging="360"/>
      </w:pPr>
      <w:rPr>
        <w:rFonts w:ascii="Arial" w:hAnsi="Arial" w:cs="Arial"/>
        <w:b w:val="0"/>
        <w:i w:val="0"/>
        <w:caps w:val="0"/>
        <w:color w:val="auto"/>
        <w:sz w:val="18"/>
        <w:u w:val="none"/>
      </w:rPr>
    </w:lvl>
    <w:lvl w:ilvl="7">
      <w:start w:val="1"/>
      <w:numFmt w:val="lowerRoman"/>
      <w:pStyle w:val="HeadingNumL8"/>
      <w:lvlText w:val="%8)"/>
      <w:lvlJc w:val="left"/>
      <w:pPr>
        <w:tabs>
          <w:tab w:val="num" w:pos="1800"/>
        </w:tabs>
        <w:ind w:left="1440" w:hanging="360"/>
      </w:pPr>
      <w:rPr>
        <w:rFonts w:ascii="Arial" w:hAnsi="Arial" w:cs="Arial"/>
        <w:b w:val="0"/>
        <w:i w:val="0"/>
        <w:caps w:val="0"/>
        <w:color w:val="auto"/>
        <w:sz w:val="18"/>
        <w:u w:val="none"/>
      </w:rPr>
    </w:lvl>
    <w:lvl w:ilvl="8">
      <w:start w:val="1"/>
      <w:numFmt w:val="lowerLetter"/>
      <w:lvlText w:val="%9)"/>
      <w:lvlJc w:val="left"/>
      <w:pPr>
        <w:tabs>
          <w:tab w:val="num" w:pos="6480"/>
        </w:tabs>
        <w:ind w:left="0" w:firstLine="5760"/>
      </w:pPr>
      <w:rPr>
        <w:rFonts w:ascii="Arial" w:hAnsi="Arial" w:cs="Arial"/>
        <w:b w:val="0"/>
        <w:i w:val="0"/>
        <w:caps w:val="0"/>
        <w:sz w:val="20"/>
        <w:u w:val="none"/>
      </w:rPr>
    </w:lvl>
  </w:abstractNum>
  <w:abstractNum w:abstractNumId="1" w15:restartNumberingAfterBreak="0">
    <w:nsid w:val="2E1E77F6"/>
    <w:multiLevelType w:val="hybridMultilevel"/>
    <w:tmpl w:val="E0E42954"/>
    <w:lvl w:ilvl="0" w:tplc="6BBEE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4168744">
    <w:abstractNumId w:val="0"/>
  </w:num>
  <w:num w:numId="2" w16cid:durableId="153854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4734">
    <w:abstractNumId w:val="1"/>
  </w:num>
  <w:num w:numId="4" w16cid:durableId="2146309588">
    <w:abstractNumId w:val="0"/>
  </w:num>
  <w:num w:numId="5" w16cid:durableId="158885873">
    <w:abstractNumId w:val="0"/>
  </w:num>
  <w:num w:numId="6" w16cid:durableId="730344552">
    <w:abstractNumId w:val="0"/>
  </w:num>
  <w:num w:numId="7" w16cid:durableId="1066029109">
    <w:abstractNumId w:val="0"/>
  </w:num>
  <w:num w:numId="8" w16cid:durableId="1376664433">
    <w:abstractNumId w:val="0"/>
  </w:num>
  <w:num w:numId="9" w16cid:durableId="1279294103">
    <w:abstractNumId w:val="0"/>
  </w:num>
  <w:num w:numId="10" w16cid:durableId="1064252786">
    <w:abstractNumId w:val="0"/>
  </w:num>
  <w:num w:numId="11" w16cid:durableId="706495002">
    <w:abstractNumId w:val="0"/>
  </w:num>
  <w:num w:numId="12" w16cid:durableId="641616730">
    <w:abstractNumId w:val="0"/>
  </w:num>
  <w:num w:numId="13" w16cid:durableId="993684878">
    <w:abstractNumId w:val="0"/>
  </w:num>
  <w:num w:numId="14" w16cid:durableId="624040414">
    <w:abstractNumId w:val="0"/>
  </w:num>
  <w:num w:numId="15" w16cid:durableId="1726099316">
    <w:abstractNumId w:val="0"/>
  </w:num>
  <w:num w:numId="16" w16cid:durableId="818955731">
    <w:abstractNumId w:val="0"/>
  </w:num>
  <w:num w:numId="17" w16cid:durableId="2128693982">
    <w:abstractNumId w:val="0"/>
  </w:num>
  <w:num w:numId="18" w16cid:durableId="1987317596">
    <w:abstractNumId w:val="0"/>
  </w:num>
  <w:num w:numId="19" w16cid:durableId="538979579">
    <w:abstractNumId w:val="0"/>
  </w:num>
  <w:num w:numId="20" w16cid:durableId="61879307">
    <w:abstractNumId w:val="0"/>
  </w:num>
  <w:num w:numId="21" w16cid:durableId="1085146031">
    <w:abstractNumId w:val="0"/>
  </w:num>
  <w:num w:numId="22" w16cid:durableId="1698697454">
    <w:abstractNumId w:val="0"/>
  </w:num>
  <w:num w:numId="23" w16cid:durableId="1448624381">
    <w:abstractNumId w:val="0"/>
  </w:num>
  <w:num w:numId="24" w16cid:durableId="1627003280">
    <w:abstractNumId w:val="0"/>
  </w:num>
  <w:num w:numId="25" w16cid:durableId="1371033759">
    <w:abstractNumId w:val="0"/>
  </w:num>
  <w:num w:numId="26" w16cid:durableId="1077366758">
    <w:abstractNumId w:val="0"/>
  </w:num>
  <w:num w:numId="27" w16cid:durableId="165369584">
    <w:abstractNumId w:val="0"/>
  </w:num>
  <w:num w:numId="28" w16cid:durableId="1708918095">
    <w:abstractNumId w:val="0"/>
  </w:num>
  <w:num w:numId="29" w16cid:durableId="1407919304">
    <w:abstractNumId w:val="0"/>
  </w:num>
  <w:num w:numId="30" w16cid:durableId="2096632700">
    <w:abstractNumId w:val="0"/>
  </w:num>
  <w:num w:numId="31" w16cid:durableId="429201219">
    <w:abstractNumId w:val="0"/>
  </w:num>
  <w:num w:numId="32" w16cid:durableId="1791313857">
    <w:abstractNumId w:val="0"/>
  </w:num>
  <w:num w:numId="33" w16cid:durableId="560752374">
    <w:abstractNumId w:val="0"/>
  </w:num>
  <w:num w:numId="34" w16cid:durableId="385491719">
    <w:abstractNumId w:val="0"/>
  </w:num>
  <w:num w:numId="35" w16cid:durableId="534198787">
    <w:abstractNumId w:val="0"/>
  </w:num>
  <w:num w:numId="36" w16cid:durableId="1600530581">
    <w:abstractNumId w:val="0"/>
  </w:num>
  <w:num w:numId="37" w16cid:durableId="183828557">
    <w:abstractNumId w:val="0"/>
  </w:num>
  <w:num w:numId="38" w16cid:durableId="478616353">
    <w:abstractNumId w:val="0"/>
  </w:num>
  <w:num w:numId="39" w16cid:durableId="1803576023">
    <w:abstractNumId w:val="0"/>
  </w:num>
  <w:num w:numId="40" w16cid:durableId="691882156">
    <w:abstractNumId w:val="0"/>
  </w:num>
  <w:num w:numId="41" w16cid:durableId="1869954345">
    <w:abstractNumId w:val="0"/>
  </w:num>
  <w:num w:numId="42" w16cid:durableId="1483887705">
    <w:abstractNumId w:val="0"/>
  </w:num>
  <w:num w:numId="43" w16cid:durableId="1104958702">
    <w:abstractNumId w:val="0"/>
  </w:num>
  <w:num w:numId="44" w16cid:durableId="356662612">
    <w:abstractNumId w:val="0"/>
  </w:num>
  <w:num w:numId="45" w16cid:durableId="1615165222">
    <w:abstractNumId w:val="0"/>
  </w:num>
  <w:num w:numId="46" w16cid:durableId="984773421">
    <w:abstractNumId w:val="0"/>
  </w:num>
  <w:num w:numId="47" w16cid:durableId="1125999808">
    <w:abstractNumId w:val="0"/>
  </w:num>
  <w:num w:numId="48" w16cid:durableId="1009675029">
    <w:abstractNumId w:val="0"/>
  </w:num>
  <w:num w:numId="49" w16cid:durableId="350955975">
    <w:abstractNumId w:val="0"/>
  </w:num>
  <w:num w:numId="50" w16cid:durableId="1383602938">
    <w:abstractNumId w:val="0"/>
  </w:num>
  <w:num w:numId="51" w16cid:durableId="57208930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D1"/>
    <w:rsid w:val="00003483"/>
    <w:rsid w:val="00007D8B"/>
    <w:rsid w:val="00007DB6"/>
    <w:rsid w:val="00021018"/>
    <w:rsid w:val="00023E64"/>
    <w:rsid w:val="0002402B"/>
    <w:rsid w:val="00030107"/>
    <w:rsid w:val="00032280"/>
    <w:rsid w:val="00035270"/>
    <w:rsid w:val="0004075E"/>
    <w:rsid w:val="00061AD8"/>
    <w:rsid w:val="000629CB"/>
    <w:rsid w:val="0008250B"/>
    <w:rsid w:val="00082BC8"/>
    <w:rsid w:val="0008546A"/>
    <w:rsid w:val="00086CF9"/>
    <w:rsid w:val="00092AC0"/>
    <w:rsid w:val="00095CD6"/>
    <w:rsid w:val="000A0678"/>
    <w:rsid w:val="000A1110"/>
    <w:rsid w:val="000A5442"/>
    <w:rsid w:val="000A673B"/>
    <w:rsid w:val="000A69C0"/>
    <w:rsid w:val="000C03D4"/>
    <w:rsid w:val="000C7011"/>
    <w:rsid w:val="000E35A8"/>
    <w:rsid w:val="000E6534"/>
    <w:rsid w:val="00100251"/>
    <w:rsid w:val="00100A24"/>
    <w:rsid w:val="0010212E"/>
    <w:rsid w:val="0010215C"/>
    <w:rsid w:val="00106B40"/>
    <w:rsid w:val="00110517"/>
    <w:rsid w:val="00110636"/>
    <w:rsid w:val="00115E31"/>
    <w:rsid w:val="001213C9"/>
    <w:rsid w:val="00126232"/>
    <w:rsid w:val="001262CD"/>
    <w:rsid w:val="00132B6B"/>
    <w:rsid w:val="00132EF7"/>
    <w:rsid w:val="00137D53"/>
    <w:rsid w:val="001465C1"/>
    <w:rsid w:val="00146BA6"/>
    <w:rsid w:val="0014718F"/>
    <w:rsid w:val="0015039E"/>
    <w:rsid w:val="00157EC0"/>
    <w:rsid w:val="001606B3"/>
    <w:rsid w:val="00180FA2"/>
    <w:rsid w:val="00185BE6"/>
    <w:rsid w:val="00186310"/>
    <w:rsid w:val="001931AF"/>
    <w:rsid w:val="001A10F2"/>
    <w:rsid w:val="001A4365"/>
    <w:rsid w:val="001A4EB1"/>
    <w:rsid w:val="001A5466"/>
    <w:rsid w:val="001A57DE"/>
    <w:rsid w:val="001A58D7"/>
    <w:rsid w:val="001B0AD8"/>
    <w:rsid w:val="001B30A5"/>
    <w:rsid w:val="001C4AEF"/>
    <w:rsid w:val="001E3945"/>
    <w:rsid w:val="001F31F3"/>
    <w:rsid w:val="00201D58"/>
    <w:rsid w:val="00205FCC"/>
    <w:rsid w:val="00206A14"/>
    <w:rsid w:val="00212DDB"/>
    <w:rsid w:val="00216A3E"/>
    <w:rsid w:val="00221EED"/>
    <w:rsid w:val="00230EAF"/>
    <w:rsid w:val="0023203D"/>
    <w:rsid w:val="00233EC3"/>
    <w:rsid w:val="0023535E"/>
    <w:rsid w:val="00242A09"/>
    <w:rsid w:val="00244240"/>
    <w:rsid w:val="0025251A"/>
    <w:rsid w:val="00256041"/>
    <w:rsid w:val="00260542"/>
    <w:rsid w:val="00262B48"/>
    <w:rsid w:val="00262C37"/>
    <w:rsid w:val="00264110"/>
    <w:rsid w:val="0026608D"/>
    <w:rsid w:val="00271887"/>
    <w:rsid w:val="00282A49"/>
    <w:rsid w:val="0029244D"/>
    <w:rsid w:val="002A0A25"/>
    <w:rsid w:val="002A640E"/>
    <w:rsid w:val="002A79F3"/>
    <w:rsid w:val="002B08F3"/>
    <w:rsid w:val="002B2784"/>
    <w:rsid w:val="002B60DC"/>
    <w:rsid w:val="002B71C7"/>
    <w:rsid w:val="002C08A9"/>
    <w:rsid w:val="002C40D1"/>
    <w:rsid w:val="002C4E9A"/>
    <w:rsid w:val="002C5C8B"/>
    <w:rsid w:val="002D0D93"/>
    <w:rsid w:val="002E1921"/>
    <w:rsid w:val="002F789B"/>
    <w:rsid w:val="0030695F"/>
    <w:rsid w:val="003069E5"/>
    <w:rsid w:val="003144A3"/>
    <w:rsid w:val="00316A08"/>
    <w:rsid w:val="003177E9"/>
    <w:rsid w:val="00321928"/>
    <w:rsid w:val="0032666D"/>
    <w:rsid w:val="00326AB3"/>
    <w:rsid w:val="003307C9"/>
    <w:rsid w:val="00333F47"/>
    <w:rsid w:val="0034223B"/>
    <w:rsid w:val="00345C1F"/>
    <w:rsid w:val="00360652"/>
    <w:rsid w:val="00365E30"/>
    <w:rsid w:val="00370F6B"/>
    <w:rsid w:val="003845AB"/>
    <w:rsid w:val="003A1AC9"/>
    <w:rsid w:val="003A375C"/>
    <w:rsid w:val="003B0551"/>
    <w:rsid w:val="003C3309"/>
    <w:rsid w:val="003C4338"/>
    <w:rsid w:val="003C4866"/>
    <w:rsid w:val="003C5589"/>
    <w:rsid w:val="003C5B3E"/>
    <w:rsid w:val="003D1050"/>
    <w:rsid w:val="003D5145"/>
    <w:rsid w:val="003D7F55"/>
    <w:rsid w:val="003E08BB"/>
    <w:rsid w:val="003E1A5B"/>
    <w:rsid w:val="003F33DB"/>
    <w:rsid w:val="00400773"/>
    <w:rsid w:val="00404C67"/>
    <w:rsid w:val="00407B49"/>
    <w:rsid w:val="00415D08"/>
    <w:rsid w:val="00421814"/>
    <w:rsid w:val="004274CE"/>
    <w:rsid w:val="00431973"/>
    <w:rsid w:val="00431CD8"/>
    <w:rsid w:val="004323BA"/>
    <w:rsid w:val="004353F1"/>
    <w:rsid w:val="0044174A"/>
    <w:rsid w:val="004421AD"/>
    <w:rsid w:val="00442926"/>
    <w:rsid w:val="00445D3A"/>
    <w:rsid w:val="0045095A"/>
    <w:rsid w:val="004512AB"/>
    <w:rsid w:val="00453D34"/>
    <w:rsid w:val="00455675"/>
    <w:rsid w:val="00455A76"/>
    <w:rsid w:val="004603A3"/>
    <w:rsid w:val="004720DD"/>
    <w:rsid w:val="00475A21"/>
    <w:rsid w:val="00483805"/>
    <w:rsid w:val="004848BB"/>
    <w:rsid w:val="0048552E"/>
    <w:rsid w:val="004865D4"/>
    <w:rsid w:val="004930DC"/>
    <w:rsid w:val="00494E27"/>
    <w:rsid w:val="004A2823"/>
    <w:rsid w:val="004A6E05"/>
    <w:rsid w:val="004B1EB5"/>
    <w:rsid w:val="004B35F4"/>
    <w:rsid w:val="004B5ECF"/>
    <w:rsid w:val="004C1A17"/>
    <w:rsid w:val="004C6968"/>
    <w:rsid w:val="004C7899"/>
    <w:rsid w:val="004D23B0"/>
    <w:rsid w:val="004D7935"/>
    <w:rsid w:val="004E0A14"/>
    <w:rsid w:val="004E2339"/>
    <w:rsid w:val="004E2FE7"/>
    <w:rsid w:val="004E3D00"/>
    <w:rsid w:val="004E66B0"/>
    <w:rsid w:val="004F0E11"/>
    <w:rsid w:val="005058C6"/>
    <w:rsid w:val="00507780"/>
    <w:rsid w:val="00513299"/>
    <w:rsid w:val="005152B5"/>
    <w:rsid w:val="0052178A"/>
    <w:rsid w:val="00526D3C"/>
    <w:rsid w:val="0053448D"/>
    <w:rsid w:val="00535376"/>
    <w:rsid w:val="00540959"/>
    <w:rsid w:val="00540BA7"/>
    <w:rsid w:val="00542B3F"/>
    <w:rsid w:val="005464F6"/>
    <w:rsid w:val="0055470E"/>
    <w:rsid w:val="005577A5"/>
    <w:rsid w:val="00560ED8"/>
    <w:rsid w:val="0056287F"/>
    <w:rsid w:val="005648FB"/>
    <w:rsid w:val="00566706"/>
    <w:rsid w:val="00566886"/>
    <w:rsid w:val="0056757D"/>
    <w:rsid w:val="00573912"/>
    <w:rsid w:val="0057427C"/>
    <w:rsid w:val="00584BFC"/>
    <w:rsid w:val="005870F0"/>
    <w:rsid w:val="005871D3"/>
    <w:rsid w:val="005905F1"/>
    <w:rsid w:val="00592306"/>
    <w:rsid w:val="00594EC1"/>
    <w:rsid w:val="00596BE1"/>
    <w:rsid w:val="005A4420"/>
    <w:rsid w:val="005A72E5"/>
    <w:rsid w:val="005B0BA2"/>
    <w:rsid w:val="005B11D3"/>
    <w:rsid w:val="005D709D"/>
    <w:rsid w:val="005E2423"/>
    <w:rsid w:val="005E36E6"/>
    <w:rsid w:val="005F03F0"/>
    <w:rsid w:val="005F2916"/>
    <w:rsid w:val="005F2E0A"/>
    <w:rsid w:val="005F4632"/>
    <w:rsid w:val="005F5692"/>
    <w:rsid w:val="005F5D9C"/>
    <w:rsid w:val="005F64D1"/>
    <w:rsid w:val="005F78CE"/>
    <w:rsid w:val="0060171A"/>
    <w:rsid w:val="00605184"/>
    <w:rsid w:val="006242D4"/>
    <w:rsid w:val="00635AE2"/>
    <w:rsid w:val="00640D8C"/>
    <w:rsid w:val="0064170F"/>
    <w:rsid w:val="00653F20"/>
    <w:rsid w:val="00662135"/>
    <w:rsid w:val="0066294F"/>
    <w:rsid w:val="006745A5"/>
    <w:rsid w:val="00681F14"/>
    <w:rsid w:val="006864CD"/>
    <w:rsid w:val="00693D6A"/>
    <w:rsid w:val="006976D0"/>
    <w:rsid w:val="006A2775"/>
    <w:rsid w:val="006A5BCB"/>
    <w:rsid w:val="006B53AD"/>
    <w:rsid w:val="006B6C7C"/>
    <w:rsid w:val="006B6F98"/>
    <w:rsid w:val="006C1FEA"/>
    <w:rsid w:val="006C2862"/>
    <w:rsid w:val="006C46AA"/>
    <w:rsid w:val="006C5DCD"/>
    <w:rsid w:val="006D52BA"/>
    <w:rsid w:val="006E4C7A"/>
    <w:rsid w:val="00705AAC"/>
    <w:rsid w:val="0070610D"/>
    <w:rsid w:val="0070639D"/>
    <w:rsid w:val="00712A4C"/>
    <w:rsid w:val="00714654"/>
    <w:rsid w:val="00716719"/>
    <w:rsid w:val="00717326"/>
    <w:rsid w:val="007208FE"/>
    <w:rsid w:val="007218FA"/>
    <w:rsid w:val="00733334"/>
    <w:rsid w:val="00737EEA"/>
    <w:rsid w:val="00745615"/>
    <w:rsid w:val="00754869"/>
    <w:rsid w:val="0076035F"/>
    <w:rsid w:val="0076444D"/>
    <w:rsid w:val="00764725"/>
    <w:rsid w:val="00765A96"/>
    <w:rsid w:val="0077563E"/>
    <w:rsid w:val="00775D86"/>
    <w:rsid w:val="00775E6A"/>
    <w:rsid w:val="00781C1B"/>
    <w:rsid w:val="007829A4"/>
    <w:rsid w:val="007829A7"/>
    <w:rsid w:val="00783EFE"/>
    <w:rsid w:val="007A0140"/>
    <w:rsid w:val="007A3E0E"/>
    <w:rsid w:val="007A68F5"/>
    <w:rsid w:val="007C2E70"/>
    <w:rsid w:val="007C4E29"/>
    <w:rsid w:val="007D162A"/>
    <w:rsid w:val="007D3339"/>
    <w:rsid w:val="007D3B0B"/>
    <w:rsid w:val="007E2011"/>
    <w:rsid w:val="007E668B"/>
    <w:rsid w:val="007E7C01"/>
    <w:rsid w:val="007F30C6"/>
    <w:rsid w:val="008030E4"/>
    <w:rsid w:val="008043C4"/>
    <w:rsid w:val="008126EA"/>
    <w:rsid w:val="0081563F"/>
    <w:rsid w:val="00816F77"/>
    <w:rsid w:val="00817C18"/>
    <w:rsid w:val="00823585"/>
    <w:rsid w:val="0082598B"/>
    <w:rsid w:val="00827AAC"/>
    <w:rsid w:val="00833E27"/>
    <w:rsid w:val="00835BC1"/>
    <w:rsid w:val="00844E72"/>
    <w:rsid w:val="00845E2D"/>
    <w:rsid w:val="00845E75"/>
    <w:rsid w:val="00846247"/>
    <w:rsid w:val="00847FCD"/>
    <w:rsid w:val="00853AC3"/>
    <w:rsid w:val="00853B97"/>
    <w:rsid w:val="00862751"/>
    <w:rsid w:val="00865DDC"/>
    <w:rsid w:val="00866809"/>
    <w:rsid w:val="00866990"/>
    <w:rsid w:val="00871B76"/>
    <w:rsid w:val="00873950"/>
    <w:rsid w:val="00877232"/>
    <w:rsid w:val="00882FDF"/>
    <w:rsid w:val="0088417B"/>
    <w:rsid w:val="00893139"/>
    <w:rsid w:val="00897EC1"/>
    <w:rsid w:val="008A1D77"/>
    <w:rsid w:val="008A4A3B"/>
    <w:rsid w:val="008A4B54"/>
    <w:rsid w:val="008A5F12"/>
    <w:rsid w:val="008A6512"/>
    <w:rsid w:val="008B0379"/>
    <w:rsid w:val="008B13FE"/>
    <w:rsid w:val="008B6E9F"/>
    <w:rsid w:val="008B7C97"/>
    <w:rsid w:val="008C1A44"/>
    <w:rsid w:val="008D54CF"/>
    <w:rsid w:val="008D695E"/>
    <w:rsid w:val="008D7FD1"/>
    <w:rsid w:val="00902AB8"/>
    <w:rsid w:val="00912EC4"/>
    <w:rsid w:val="00915F05"/>
    <w:rsid w:val="00920F56"/>
    <w:rsid w:val="00923308"/>
    <w:rsid w:val="00923309"/>
    <w:rsid w:val="00923F08"/>
    <w:rsid w:val="00927FC9"/>
    <w:rsid w:val="00933803"/>
    <w:rsid w:val="0093477C"/>
    <w:rsid w:val="00936721"/>
    <w:rsid w:val="0093788E"/>
    <w:rsid w:val="00942D84"/>
    <w:rsid w:val="0094557F"/>
    <w:rsid w:val="00954420"/>
    <w:rsid w:val="00954D44"/>
    <w:rsid w:val="0096057E"/>
    <w:rsid w:val="00965855"/>
    <w:rsid w:val="009709A5"/>
    <w:rsid w:val="00981BA6"/>
    <w:rsid w:val="00982DE1"/>
    <w:rsid w:val="00986B00"/>
    <w:rsid w:val="00987040"/>
    <w:rsid w:val="00996F83"/>
    <w:rsid w:val="009979D0"/>
    <w:rsid w:val="009A3B8D"/>
    <w:rsid w:val="009A5E90"/>
    <w:rsid w:val="009A66BA"/>
    <w:rsid w:val="009B0981"/>
    <w:rsid w:val="009C079A"/>
    <w:rsid w:val="009C17A6"/>
    <w:rsid w:val="009C1B8C"/>
    <w:rsid w:val="009D21F9"/>
    <w:rsid w:val="009D2FE0"/>
    <w:rsid w:val="009D3D5F"/>
    <w:rsid w:val="009D4D29"/>
    <w:rsid w:val="009D6266"/>
    <w:rsid w:val="009D6293"/>
    <w:rsid w:val="009D6386"/>
    <w:rsid w:val="009D6646"/>
    <w:rsid w:val="009E28D2"/>
    <w:rsid w:val="009F0F5B"/>
    <w:rsid w:val="009F11B6"/>
    <w:rsid w:val="009F4703"/>
    <w:rsid w:val="009F5338"/>
    <w:rsid w:val="009F701D"/>
    <w:rsid w:val="00A0551C"/>
    <w:rsid w:val="00A05801"/>
    <w:rsid w:val="00A12792"/>
    <w:rsid w:val="00A13BC0"/>
    <w:rsid w:val="00A17502"/>
    <w:rsid w:val="00A17512"/>
    <w:rsid w:val="00A22DE7"/>
    <w:rsid w:val="00A2384D"/>
    <w:rsid w:val="00A26D05"/>
    <w:rsid w:val="00A31D23"/>
    <w:rsid w:val="00A343E4"/>
    <w:rsid w:val="00A377F5"/>
    <w:rsid w:val="00A40DA1"/>
    <w:rsid w:val="00A426CE"/>
    <w:rsid w:val="00A42EFA"/>
    <w:rsid w:val="00A45ECA"/>
    <w:rsid w:val="00A50B02"/>
    <w:rsid w:val="00A5197E"/>
    <w:rsid w:val="00A563CB"/>
    <w:rsid w:val="00A63E7C"/>
    <w:rsid w:val="00A67354"/>
    <w:rsid w:val="00A678C9"/>
    <w:rsid w:val="00A701C3"/>
    <w:rsid w:val="00A70F23"/>
    <w:rsid w:val="00A7160D"/>
    <w:rsid w:val="00A726FC"/>
    <w:rsid w:val="00A82650"/>
    <w:rsid w:val="00A8563F"/>
    <w:rsid w:val="00A941D1"/>
    <w:rsid w:val="00A9530B"/>
    <w:rsid w:val="00AA5BA0"/>
    <w:rsid w:val="00AB1511"/>
    <w:rsid w:val="00AB41DB"/>
    <w:rsid w:val="00AC12B1"/>
    <w:rsid w:val="00AC1D3B"/>
    <w:rsid w:val="00AC20D6"/>
    <w:rsid w:val="00AE4E51"/>
    <w:rsid w:val="00AE7414"/>
    <w:rsid w:val="00B01775"/>
    <w:rsid w:val="00B10240"/>
    <w:rsid w:val="00B10459"/>
    <w:rsid w:val="00B104B3"/>
    <w:rsid w:val="00B11299"/>
    <w:rsid w:val="00B11C8D"/>
    <w:rsid w:val="00B130CD"/>
    <w:rsid w:val="00B1596E"/>
    <w:rsid w:val="00B175F0"/>
    <w:rsid w:val="00B20A61"/>
    <w:rsid w:val="00B223A3"/>
    <w:rsid w:val="00B22ED4"/>
    <w:rsid w:val="00B2496C"/>
    <w:rsid w:val="00B25C58"/>
    <w:rsid w:val="00B32220"/>
    <w:rsid w:val="00B34A58"/>
    <w:rsid w:val="00B37BAA"/>
    <w:rsid w:val="00B40F52"/>
    <w:rsid w:val="00B449FE"/>
    <w:rsid w:val="00B65607"/>
    <w:rsid w:val="00B73FAE"/>
    <w:rsid w:val="00B801E0"/>
    <w:rsid w:val="00B80757"/>
    <w:rsid w:val="00B84ADB"/>
    <w:rsid w:val="00B84B1F"/>
    <w:rsid w:val="00B92B13"/>
    <w:rsid w:val="00B97A60"/>
    <w:rsid w:val="00BA49E3"/>
    <w:rsid w:val="00BA7498"/>
    <w:rsid w:val="00BB4146"/>
    <w:rsid w:val="00BB66FC"/>
    <w:rsid w:val="00BB6C76"/>
    <w:rsid w:val="00BD093E"/>
    <w:rsid w:val="00BD234E"/>
    <w:rsid w:val="00BD5121"/>
    <w:rsid w:val="00BD5E7D"/>
    <w:rsid w:val="00BD632B"/>
    <w:rsid w:val="00BD643B"/>
    <w:rsid w:val="00BD7706"/>
    <w:rsid w:val="00BD7C6F"/>
    <w:rsid w:val="00BE36FA"/>
    <w:rsid w:val="00BE6F4C"/>
    <w:rsid w:val="00BE71D1"/>
    <w:rsid w:val="00BF2DDE"/>
    <w:rsid w:val="00BF59B5"/>
    <w:rsid w:val="00C211BA"/>
    <w:rsid w:val="00C24EC0"/>
    <w:rsid w:val="00C27FAB"/>
    <w:rsid w:val="00C327E7"/>
    <w:rsid w:val="00C338F1"/>
    <w:rsid w:val="00C347D2"/>
    <w:rsid w:val="00C35B70"/>
    <w:rsid w:val="00C36444"/>
    <w:rsid w:val="00C400B4"/>
    <w:rsid w:val="00C424A5"/>
    <w:rsid w:val="00C52581"/>
    <w:rsid w:val="00C528FA"/>
    <w:rsid w:val="00C5519B"/>
    <w:rsid w:val="00C56559"/>
    <w:rsid w:val="00C56CB8"/>
    <w:rsid w:val="00C71044"/>
    <w:rsid w:val="00C75742"/>
    <w:rsid w:val="00C82C42"/>
    <w:rsid w:val="00C8343D"/>
    <w:rsid w:val="00C8594E"/>
    <w:rsid w:val="00C86D90"/>
    <w:rsid w:val="00C918FA"/>
    <w:rsid w:val="00C95DEE"/>
    <w:rsid w:val="00C95F58"/>
    <w:rsid w:val="00C96F54"/>
    <w:rsid w:val="00CA513C"/>
    <w:rsid w:val="00CA64A6"/>
    <w:rsid w:val="00CB1339"/>
    <w:rsid w:val="00CC0DE1"/>
    <w:rsid w:val="00CC4C92"/>
    <w:rsid w:val="00CC4F11"/>
    <w:rsid w:val="00CD316B"/>
    <w:rsid w:val="00CD6D89"/>
    <w:rsid w:val="00CF1BF3"/>
    <w:rsid w:val="00CF3140"/>
    <w:rsid w:val="00CF7C49"/>
    <w:rsid w:val="00D001CB"/>
    <w:rsid w:val="00D04FE8"/>
    <w:rsid w:val="00D059E4"/>
    <w:rsid w:val="00D1763B"/>
    <w:rsid w:val="00D24AC7"/>
    <w:rsid w:val="00D24FFF"/>
    <w:rsid w:val="00D2514D"/>
    <w:rsid w:val="00D260C0"/>
    <w:rsid w:val="00D5333B"/>
    <w:rsid w:val="00D5403E"/>
    <w:rsid w:val="00D6279F"/>
    <w:rsid w:val="00D62BCA"/>
    <w:rsid w:val="00D63E57"/>
    <w:rsid w:val="00D66D50"/>
    <w:rsid w:val="00D677DD"/>
    <w:rsid w:val="00D7111C"/>
    <w:rsid w:val="00D71EEE"/>
    <w:rsid w:val="00D77FD4"/>
    <w:rsid w:val="00D813D6"/>
    <w:rsid w:val="00D90EE7"/>
    <w:rsid w:val="00D91C8A"/>
    <w:rsid w:val="00DB0C6B"/>
    <w:rsid w:val="00DC386E"/>
    <w:rsid w:val="00DE3173"/>
    <w:rsid w:val="00DE7B21"/>
    <w:rsid w:val="00DF34B7"/>
    <w:rsid w:val="00DF3DBB"/>
    <w:rsid w:val="00DF621A"/>
    <w:rsid w:val="00E03544"/>
    <w:rsid w:val="00E143AD"/>
    <w:rsid w:val="00E15B0F"/>
    <w:rsid w:val="00E20B12"/>
    <w:rsid w:val="00E33949"/>
    <w:rsid w:val="00E37846"/>
    <w:rsid w:val="00E417C6"/>
    <w:rsid w:val="00E451DC"/>
    <w:rsid w:val="00E45537"/>
    <w:rsid w:val="00E47B65"/>
    <w:rsid w:val="00E51B56"/>
    <w:rsid w:val="00E55906"/>
    <w:rsid w:val="00E56FE9"/>
    <w:rsid w:val="00E6369C"/>
    <w:rsid w:val="00E7204C"/>
    <w:rsid w:val="00E75D42"/>
    <w:rsid w:val="00E824A0"/>
    <w:rsid w:val="00E85C35"/>
    <w:rsid w:val="00E94053"/>
    <w:rsid w:val="00EA7AF5"/>
    <w:rsid w:val="00EC2364"/>
    <w:rsid w:val="00EC347C"/>
    <w:rsid w:val="00EC705E"/>
    <w:rsid w:val="00EC713D"/>
    <w:rsid w:val="00ED6E4D"/>
    <w:rsid w:val="00EE0FB8"/>
    <w:rsid w:val="00EE389A"/>
    <w:rsid w:val="00EE40D4"/>
    <w:rsid w:val="00EF2D72"/>
    <w:rsid w:val="00EF7F1A"/>
    <w:rsid w:val="00F022CC"/>
    <w:rsid w:val="00F03166"/>
    <w:rsid w:val="00F03681"/>
    <w:rsid w:val="00F070B4"/>
    <w:rsid w:val="00F101EA"/>
    <w:rsid w:val="00F14BBE"/>
    <w:rsid w:val="00F33D40"/>
    <w:rsid w:val="00F44F71"/>
    <w:rsid w:val="00F473B2"/>
    <w:rsid w:val="00F537D7"/>
    <w:rsid w:val="00F63B72"/>
    <w:rsid w:val="00F8046D"/>
    <w:rsid w:val="00F80D9B"/>
    <w:rsid w:val="00F84867"/>
    <w:rsid w:val="00F87BDF"/>
    <w:rsid w:val="00F91E75"/>
    <w:rsid w:val="00F975F3"/>
    <w:rsid w:val="00FA1FFF"/>
    <w:rsid w:val="00FB142B"/>
    <w:rsid w:val="00FB19DA"/>
    <w:rsid w:val="00FC2FD0"/>
    <w:rsid w:val="00FC68B2"/>
    <w:rsid w:val="00FC77F5"/>
    <w:rsid w:val="00FE007A"/>
    <w:rsid w:val="00FE2707"/>
    <w:rsid w:val="00FF0446"/>
    <w:rsid w:val="00FF396D"/>
    <w:rsid w:val="00FF5C31"/>
    <w:rsid w:val="00FF71E3"/>
    <w:rsid w:val="0B7079F3"/>
    <w:rsid w:val="10F78C18"/>
    <w:rsid w:val="1298388A"/>
    <w:rsid w:val="1301EFBB"/>
    <w:rsid w:val="22151F21"/>
    <w:rsid w:val="2BB2EEFD"/>
    <w:rsid w:val="2C119B50"/>
    <w:rsid w:val="319EF88E"/>
    <w:rsid w:val="3D25AD16"/>
    <w:rsid w:val="7C5C9DD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839FB"/>
  <w15:docId w15:val="{20FF13C6-A762-4372-8554-A8D62CF8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42"/>
    <w:pPr>
      <w:spacing w:after="240"/>
      <w:jc w:val="both"/>
    </w:pPr>
    <w:rPr>
      <w:rFonts w:ascii="Arial" w:hAnsi="Arial"/>
      <w:sz w:val="18"/>
      <w:szCs w:val="24"/>
      <w:lang w:eastAsia="en-US"/>
    </w:rPr>
  </w:style>
  <w:style w:type="paragraph" w:styleId="Heading1">
    <w:name w:val="heading 1"/>
    <w:basedOn w:val="NormalSingle"/>
    <w:next w:val="Normal"/>
    <w:qFormat/>
    <w:rsid w:val="007C4E29"/>
    <w:pPr>
      <w:keepNext/>
      <w:outlineLvl w:val="0"/>
    </w:pPr>
    <w:rPr>
      <w:rFonts w:cs="Arial"/>
      <w:b/>
      <w:bCs/>
      <w:caps/>
      <w:kern w:val="24"/>
    </w:rPr>
  </w:style>
  <w:style w:type="paragraph" w:styleId="Heading2">
    <w:name w:val="heading 2"/>
    <w:basedOn w:val="NormalSingle"/>
    <w:next w:val="Normal"/>
    <w:qFormat/>
    <w:rsid w:val="007C4E29"/>
    <w:pPr>
      <w:keepNext/>
      <w:outlineLvl w:val="1"/>
    </w:pPr>
    <w:rPr>
      <w:rFonts w:cs="Arial"/>
      <w:b/>
      <w:bCs/>
      <w:iCs/>
      <w:szCs w:val="28"/>
    </w:rPr>
  </w:style>
  <w:style w:type="paragraph" w:styleId="Heading3">
    <w:name w:val="heading 3"/>
    <w:basedOn w:val="NormalSingle"/>
    <w:next w:val="Normal"/>
    <w:qFormat/>
    <w:rsid w:val="007C4E29"/>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 Right"/>
    <w:basedOn w:val="Normal"/>
    <w:rsid w:val="007C4E29"/>
    <w:pPr>
      <w:jc w:val="right"/>
    </w:pPr>
  </w:style>
  <w:style w:type="paragraph" w:styleId="BodyText">
    <w:name w:val="Body Text"/>
    <w:basedOn w:val="Normal"/>
    <w:link w:val="BodyTextChar"/>
    <w:rsid w:val="00923308"/>
  </w:style>
  <w:style w:type="paragraph" w:customStyle="1" w:styleId="BodyText15">
    <w:name w:val="Body Text 1.5"/>
    <w:basedOn w:val="BodyText"/>
    <w:rsid w:val="007C4E29"/>
    <w:pPr>
      <w:spacing w:line="360" w:lineRule="auto"/>
    </w:pPr>
  </w:style>
  <w:style w:type="paragraph" w:customStyle="1" w:styleId="BTIndent05">
    <w:name w:val="BT Indent 0.5&quot;"/>
    <w:basedOn w:val="BodyText"/>
    <w:rsid w:val="00132EF7"/>
    <w:pPr>
      <w:ind w:left="720"/>
    </w:pPr>
  </w:style>
  <w:style w:type="paragraph" w:customStyle="1" w:styleId="BTIndent1">
    <w:name w:val="BT Indent 1&quot;"/>
    <w:basedOn w:val="BodyText"/>
    <w:rsid w:val="00132EF7"/>
    <w:pPr>
      <w:ind w:left="1440"/>
    </w:pPr>
    <w:rPr>
      <w:szCs w:val="20"/>
    </w:rPr>
  </w:style>
  <w:style w:type="paragraph" w:customStyle="1" w:styleId="BTIndent15">
    <w:name w:val="BT Indent 1.5&quot;"/>
    <w:basedOn w:val="BodyText"/>
    <w:rsid w:val="00132EF7"/>
    <w:pPr>
      <w:ind w:left="2160"/>
    </w:pPr>
    <w:rPr>
      <w:szCs w:val="20"/>
    </w:rPr>
  </w:style>
  <w:style w:type="paragraph" w:customStyle="1" w:styleId="BTIndent2">
    <w:name w:val="BT Indent 2&quot;"/>
    <w:basedOn w:val="BodyText"/>
    <w:rsid w:val="00132EF7"/>
    <w:pPr>
      <w:ind w:left="2880"/>
    </w:pPr>
    <w:rPr>
      <w:szCs w:val="20"/>
    </w:rPr>
  </w:style>
  <w:style w:type="paragraph" w:customStyle="1" w:styleId="BTJustified">
    <w:name w:val="BT Justified"/>
    <w:basedOn w:val="BodyText"/>
    <w:rsid w:val="007C4E29"/>
  </w:style>
  <w:style w:type="paragraph" w:customStyle="1" w:styleId="Centre">
    <w:name w:val="Centre"/>
    <w:basedOn w:val="Normal"/>
    <w:rsid w:val="007C4E29"/>
    <w:pPr>
      <w:jc w:val="center"/>
    </w:pPr>
  </w:style>
  <w:style w:type="paragraph" w:styleId="Footer">
    <w:name w:val="footer"/>
    <w:basedOn w:val="NormalSingle"/>
    <w:link w:val="FooterChar"/>
    <w:rsid w:val="007C4E29"/>
    <w:pPr>
      <w:tabs>
        <w:tab w:val="center" w:pos="4680"/>
        <w:tab w:val="right" w:pos="9360"/>
      </w:tabs>
      <w:spacing w:after="0"/>
    </w:pPr>
  </w:style>
  <w:style w:type="paragraph" w:styleId="FootnoteText">
    <w:name w:val="footnote text"/>
    <w:basedOn w:val="Normal"/>
    <w:rsid w:val="00442926"/>
    <w:pPr>
      <w:tabs>
        <w:tab w:val="left" w:pos="360"/>
      </w:tabs>
      <w:spacing w:after="60"/>
      <w:ind w:left="360" w:hanging="360"/>
    </w:pPr>
    <w:rPr>
      <w:szCs w:val="20"/>
    </w:rPr>
  </w:style>
  <w:style w:type="paragraph" w:customStyle="1" w:styleId="Hanging">
    <w:name w:val="Hanging"/>
    <w:basedOn w:val="Normal"/>
    <w:rsid w:val="003D1050"/>
    <w:pPr>
      <w:ind w:left="360" w:hanging="360"/>
      <w:jc w:val="left"/>
    </w:pPr>
  </w:style>
  <w:style w:type="paragraph" w:customStyle="1" w:styleId="Hanging1">
    <w:name w:val="Hanging1"/>
    <w:basedOn w:val="Normal"/>
    <w:rsid w:val="007C4E29"/>
    <w:pPr>
      <w:ind w:left="1440" w:hanging="720"/>
    </w:pPr>
  </w:style>
  <w:style w:type="paragraph" w:styleId="Header">
    <w:name w:val="header"/>
    <w:basedOn w:val="NormalSingle"/>
    <w:rsid w:val="007C4E29"/>
    <w:pPr>
      <w:tabs>
        <w:tab w:val="center" w:pos="4680"/>
        <w:tab w:val="right" w:pos="9360"/>
      </w:tabs>
      <w:spacing w:after="0"/>
    </w:pPr>
  </w:style>
  <w:style w:type="paragraph" w:customStyle="1" w:styleId="Heading10">
    <w:name w:val="Heading_1"/>
    <w:basedOn w:val="NormalSingle"/>
    <w:next w:val="BodyText"/>
    <w:rsid w:val="007C4E29"/>
    <w:pPr>
      <w:keepNext/>
      <w:outlineLvl w:val="0"/>
    </w:pPr>
    <w:rPr>
      <w:b/>
      <w:caps/>
    </w:rPr>
  </w:style>
  <w:style w:type="paragraph" w:customStyle="1" w:styleId="Heading20">
    <w:name w:val="Heading_2"/>
    <w:basedOn w:val="NormalSingle"/>
    <w:next w:val="BodyText"/>
    <w:rsid w:val="00A426CE"/>
    <w:pPr>
      <w:keepNext/>
      <w:outlineLvl w:val="1"/>
    </w:pPr>
    <w:rPr>
      <w:b/>
    </w:rPr>
  </w:style>
  <w:style w:type="paragraph" w:customStyle="1" w:styleId="Heading30">
    <w:name w:val="Heading_3"/>
    <w:basedOn w:val="NormalSingle"/>
    <w:next w:val="BodyText"/>
    <w:rsid w:val="00244240"/>
    <w:pPr>
      <w:keepNext/>
      <w:outlineLvl w:val="2"/>
    </w:pPr>
    <w:rPr>
      <w:b/>
      <w:i/>
    </w:rPr>
  </w:style>
  <w:style w:type="paragraph" w:customStyle="1" w:styleId="JustifiedDblSpc">
    <w:name w:val="Justified Dbl Spc"/>
    <w:basedOn w:val="Normal"/>
    <w:rsid w:val="007C4E29"/>
    <w:pPr>
      <w:spacing w:line="480" w:lineRule="auto"/>
    </w:pPr>
  </w:style>
  <w:style w:type="paragraph" w:customStyle="1" w:styleId="JustifiedFL5">
    <w:name w:val="Justified FL .5"/>
    <w:basedOn w:val="Normal"/>
    <w:rsid w:val="007C4E29"/>
    <w:pPr>
      <w:ind w:firstLine="720"/>
    </w:pPr>
  </w:style>
  <w:style w:type="paragraph" w:customStyle="1" w:styleId="NormalSingle">
    <w:name w:val="Normal Single"/>
    <w:rsid w:val="00CD6D89"/>
    <w:pPr>
      <w:spacing w:after="240"/>
      <w:jc w:val="both"/>
    </w:pPr>
    <w:rPr>
      <w:rFonts w:ascii="Arial" w:hAnsi="Arial"/>
      <w:sz w:val="18"/>
      <w:lang w:eastAsia="en-US"/>
    </w:rPr>
  </w:style>
  <w:style w:type="character" w:styleId="PageNumber">
    <w:name w:val="page number"/>
    <w:rsid w:val="00260542"/>
    <w:rPr>
      <w:rFonts w:ascii="Arial" w:hAnsi="Arial"/>
      <w:sz w:val="18"/>
      <w:szCs w:val="24"/>
    </w:rPr>
  </w:style>
  <w:style w:type="paragraph" w:customStyle="1" w:styleId="Plain">
    <w:name w:val="Plain"/>
    <w:aliases w:val="P"/>
    <w:basedOn w:val="Normal"/>
    <w:rsid w:val="007C4E29"/>
    <w:pPr>
      <w:spacing w:after="0"/>
    </w:pPr>
    <w:rPr>
      <w:szCs w:val="20"/>
    </w:rPr>
  </w:style>
  <w:style w:type="paragraph" w:customStyle="1" w:styleId="Quote1">
    <w:name w:val="Quote 1&quot;"/>
    <w:basedOn w:val="Normal"/>
    <w:next w:val="BodyText"/>
    <w:rsid w:val="00244240"/>
    <w:pPr>
      <w:ind w:left="1440" w:right="1440"/>
    </w:pPr>
    <w:rPr>
      <w:szCs w:val="20"/>
    </w:rPr>
  </w:style>
  <w:style w:type="paragraph" w:customStyle="1" w:styleId="Reference">
    <w:name w:val="Reference"/>
    <w:basedOn w:val="Normal"/>
    <w:next w:val="BodyText"/>
    <w:rsid w:val="007C4E29"/>
    <w:pPr>
      <w:ind w:left="1440" w:right="1440"/>
    </w:pPr>
    <w:rPr>
      <w:b/>
    </w:rPr>
  </w:style>
  <w:style w:type="paragraph" w:customStyle="1" w:styleId="TableHead">
    <w:name w:val="TableHead"/>
    <w:aliases w:val="TH"/>
    <w:basedOn w:val="NormalSingle"/>
    <w:rsid w:val="007C4E29"/>
    <w:pPr>
      <w:keepNext/>
      <w:keepLines/>
      <w:spacing w:before="60" w:after="60"/>
      <w:jc w:val="center"/>
    </w:pPr>
    <w:rPr>
      <w:b/>
    </w:rPr>
  </w:style>
  <w:style w:type="paragraph" w:customStyle="1" w:styleId="TableText">
    <w:name w:val="TableText"/>
    <w:aliases w:val="TT"/>
    <w:basedOn w:val="NormalSingle"/>
    <w:rsid w:val="007C4E29"/>
    <w:pPr>
      <w:spacing w:before="60" w:after="60"/>
    </w:pPr>
  </w:style>
  <w:style w:type="paragraph" w:styleId="TOC1">
    <w:name w:val="toc 1"/>
    <w:basedOn w:val="Normal"/>
    <w:next w:val="Normal"/>
    <w:rsid w:val="007C4E29"/>
    <w:pPr>
      <w:tabs>
        <w:tab w:val="left" w:pos="720"/>
        <w:tab w:val="right" w:leader="dot" w:pos="9360"/>
      </w:tabs>
    </w:pPr>
  </w:style>
  <w:style w:type="paragraph" w:styleId="TOC2">
    <w:name w:val="toc 2"/>
    <w:basedOn w:val="Normal"/>
    <w:next w:val="Normal"/>
    <w:rsid w:val="007C4E29"/>
    <w:pPr>
      <w:tabs>
        <w:tab w:val="left" w:pos="1440"/>
        <w:tab w:val="right" w:leader="dot" w:pos="9360"/>
      </w:tabs>
      <w:ind w:left="720"/>
    </w:pPr>
  </w:style>
  <w:style w:type="paragraph" w:customStyle="1" w:styleId="DblSpcLeft">
    <w:name w:val="Dbl Spc Left"/>
    <w:basedOn w:val="Normal"/>
    <w:rsid w:val="00023E64"/>
    <w:pPr>
      <w:spacing w:after="0" w:line="480" w:lineRule="auto"/>
    </w:pPr>
  </w:style>
  <w:style w:type="paragraph" w:customStyle="1" w:styleId="DblSpcIndent">
    <w:name w:val="Dbl Spc Indent"/>
    <w:basedOn w:val="DblSpcLeft"/>
    <w:rsid w:val="00023E64"/>
    <w:pPr>
      <w:ind w:firstLine="1440"/>
    </w:pPr>
  </w:style>
  <w:style w:type="character" w:customStyle="1" w:styleId="Notetodraft">
    <w:name w:val="Note to draft"/>
    <w:rsid w:val="00260542"/>
    <w:rPr>
      <w:rFonts w:ascii="Arial" w:hAnsi="Arial"/>
      <w:b/>
      <w:caps w:val="0"/>
      <w:smallCaps w:val="0"/>
      <w:strike w:val="0"/>
      <w:dstrike w:val="0"/>
      <w:vanish w:val="0"/>
      <w:sz w:val="20"/>
      <w:szCs w:val="20"/>
      <w:vertAlign w:val="baseline"/>
    </w:rPr>
  </w:style>
  <w:style w:type="paragraph" w:customStyle="1" w:styleId="Quote05">
    <w:name w:val="Quote 0.5&quot;"/>
    <w:basedOn w:val="Quote1"/>
    <w:next w:val="BodyText"/>
    <w:rsid w:val="00781C1B"/>
    <w:pPr>
      <w:ind w:left="720" w:right="720"/>
    </w:pPr>
  </w:style>
  <w:style w:type="paragraph" w:customStyle="1" w:styleId="Heading41">
    <w:name w:val="Heading 41"/>
    <w:basedOn w:val="NormalSingle"/>
    <w:next w:val="BodyText"/>
    <w:rsid w:val="008D54CF"/>
    <w:pPr>
      <w:keepNext/>
      <w:outlineLvl w:val="3"/>
    </w:pPr>
    <w:rPr>
      <w:i/>
    </w:rPr>
  </w:style>
  <w:style w:type="paragraph" w:customStyle="1" w:styleId="BTFirst05">
    <w:name w:val="BT First 0.5&quot;"/>
    <w:basedOn w:val="BodyText"/>
    <w:rsid w:val="00A678C9"/>
    <w:pPr>
      <w:ind w:firstLine="720"/>
    </w:pPr>
  </w:style>
  <w:style w:type="paragraph" w:customStyle="1" w:styleId="BTFirst1">
    <w:name w:val="BT First 1&quot;"/>
    <w:basedOn w:val="BodyText"/>
    <w:rsid w:val="00A678C9"/>
    <w:pPr>
      <w:ind w:firstLine="1440"/>
    </w:pPr>
  </w:style>
  <w:style w:type="table" w:styleId="TableGrid">
    <w:name w:val="Table Grid"/>
    <w:rsid w:val="00816F77"/>
    <w:pPr>
      <w:spacing w:after="24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igningLine">
    <w:name w:val="SigningLine"/>
    <w:basedOn w:val="NormalSingle"/>
    <w:rsid w:val="00E47B65"/>
    <w:pPr>
      <w:spacing w:before="40" w:after="40"/>
    </w:pPr>
    <w:rPr>
      <w:szCs w:val="24"/>
    </w:rPr>
  </w:style>
  <w:style w:type="paragraph" w:styleId="Title">
    <w:name w:val="Title"/>
    <w:basedOn w:val="NormalSingle"/>
    <w:next w:val="BodyText"/>
    <w:qFormat/>
    <w:rsid w:val="005577A5"/>
    <w:pPr>
      <w:keepNext/>
      <w:jc w:val="center"/>
    </w:pPr>
    <w:rPr>
      <w:b/>
      <w:caps/>
      <w:color w:val="000000"/>
      <w:kern w:val="24"/>
      <w:sz w:val="28"/>
      <w:szCs w:val="52"/>
    </w:rPr>
  </w:style>
  <w:style w:type="paragraph" w:customStyle="1" w:styleId="Address">
    <w:name w:val="Address"/>
    <w:basedOn w:val="NormalSingle"/>
    <w:rsid w:val="008B7C97"/>
  </w:style>
  <w:style w:type="character" w:customStyle="1" w:styleId="BodyTextChar">
    <w:name w:val="Body Text Char"/>
    <w:basedOn w:val="DefaultParagraphFont"/>
    <w:link w:val="BodyText"/>
    <w:rsid w:val="00923308"/>
    <w:rPr>
      <w:rFonts w:ascii="Arial" w:hAnsi="Arial"/>
      <w:sz w:val="18"/>
      <w:szCs w:val="24"/>
      <w:lang w:val="fr-CA" w:eastAsia="en-US"/>
    </w:rPr>
  </w:style>
  <w:style w:type="paragraph" w:styleId="EndnoteText">
    <w:name w:val="endnote text"/>
    <w:basedOn w:val="Normal"/>
    <w:link w:val="EndnoteTextChar"/>
    <w:rsid w:val="00442926"/>
    <w:pPr>
      <w:tabs>
        <w:tab w:val="left" w:pos="360"/>
      </w:tabs>
      <w:spacing w:after="0"/>
      <w:ind w:left="360" w:hanging="360"/>
    </w:pPr>
    <w:rPr>
      <w:szCs w:val="20"/>
    </w:rPr>
  </w:style>
  <w:style w:type="character" w:customStyle="1" w:styleId="EndnoteTextChar">
    <w:name w:val="Endnote Text Char"/>
    <w:basedOn w:val="DefaultParagraphFont"/>
    <w:link w:val="EndnoteText"/>
    <w:rsid w:val="00442926"/>
    <w:rPr>
      <w:lang w:val="fr-CA" w:eastAsia="en-US"/>
    </w:rPr>
  </w:style>
  <w:style w:type="paragraph" w:customStyle="1" w:styleId="HeadingNumCont1">
    <w:name w:val="HeadingNum Cont 1"/>
    <w:basedOn w:val="Normal"/>
    <w:rsid w:val="0014718F"/>
    <w:pPr>
      <w:keepNext/>
      <w:ind w:left="720"/>
    </w:pPr>
    <w:rPr>
      <w:rFonts w:cs="Arial"/>
      <w:b/>
      <w:szCs w:val="20"/>
    </w:rPr>
  </w:style>
  <w:style w:type="paragraph" w:customStyle="1" w:styleId="HeadingNumCont2">
    <w:name w:val="HeadingNum Cont 2"/>
    <w:basedOn w:val="HeadingNumCont1"/>
    <w:rsid w:val="0014718F"/>
    <w:rPr>
      <w:i/>
    </w:rPr>
  </w:style>
  <w:style w:type="paragraph" w:customStyle="1" w:styleId="HeadingNumCont3">
    <w:name w:val="HeadingNum Cont 3"/>
    <w:basedOn w:val="HeadingNumCont2"/>
    <w:rsid w:val="0014718F"/>
    <w:pPr>
      <w:ind w:left="1440"/>
    </w:pPr>
    <w:rPr>
      <w:i w:val="0"/>
    </w:rPr>
  </w:style>
  <w:style w:type="paragraph" w:customStyle="1" w:styleId="HeadingNumCont4">
    <w:name w:val="HeadingNum Cont 4"/>
    <w:basedOn w:val="HeadingNumCont3"/>
    <w:rsid w:val="002C40D1"/>
    <w:pPr>
      <w:ind w:left="2160"/>
    </w:pPr>
    <w:rPr>
      <w:i/>
    </w:rPr>
  </w:style>
  <w:style w:type="paragraph" w:customStyle="1" w:styleId="HeadingNumCont5">
    <w:name w:val="HeadingNum Cont 5"/>
    <w:basedOn w:val="HeadingNumCont4"/>
    <w:rsid w:val="002C40D1"/>
    <w:pPr>
      <w:keepNext w:val="0"/>
      <w:ind w:left="720"/>
    </w:pPr>
    <w:rPr>
      <w:b w:val="0"/>
      <w:i w:val="0"/>
    </w:rPr>
  </w:style>
  <w:style w:type="paragraph" w:customStyle="1" w:styleId="HeadingNumCont6">
    <w:name w:val="HeadingNum Cont 6"/>
    <w:basedOn w:val="HeadingNumCont5"/>
    <w:rsid w:val="002C40D1"/>
  </w:style>
  <w:style w:type="paragraph" w:customStyle="1" w:styleId="HeadingNumCont7">
    <w:name w:val="HeadingNum Cont 7"/>
    <w:basedOn w:val="HeadingNumCont6"/>
    <w:rsid w:val="002C40D1"/>
  </w:style>
  <w:style w:type="paragraph" w:customStyle="1" w:styleId="HeadingNumL1">
    <w:name w:val="HeadingNum_L1"/>
    <w:basedOn w:val="Normal"/>
    <w:next w:val="BodyText"/>
    <w:rsid w:val="002C40D1"/>
    <w:pPr>
      <w:keepNext/>
      <w:keepLines/>
      <w:numPr>
        <w:numId w:val="1"/>
      </w:numPr>
      <w:outlineLvl w:val="0"/>
    </w:pPr>
    <w:rPr>
      <w:rFonts w:cs="Arial"/>
      <w:b/>
      <w:szCs w:val="20"/>
    </w:rPr>
  </w:style>
  <w:style w:type="paragraph" w:customStyle="1" w:styleId="HeadingNumL2">
    <w:name w:val="HeadingNum_L2"/>
    <w:basedOn w:val="HeadingNumL1"/>
    <w:next w:val="BTIndent05"/>
    <w:rsid w:val="002C40D1"/>
    <w:pPr>
      <w:keepNext w:val="0"/>
      <w:keepLines w:val="0"/>
      <w:numPr>
        <w:ilvl w:val="1"/>
      </w:numPr>
      <w:outlineLvl w:val="1"/>
    </w:pPr>
    <w:rPr>
      <w:b w:val="0"/>
    </w:rPr>
  </w:style>
  <w:style w:type="paragraph" w:customStyle="1" w:styleId="HeadingNumL3">
    <w:name w:val="HeadingNum_L3"/>
    <w:basedOn w:val="HeadingNumL2"/>
    <w:next w:val="BTFirst1"/>
    <w:rsid w:val="002C40D1"/>
    <w:pPr>
      <w:numPr>
        <w:ilvl w:val="2"/>
      </w:numPr>
      <w:outlineLvl w:val="2"/>
    </w:pPr>
  </w:style>
  <w:style w:type="paragraph" w:customStyle="1" w:styleId="HeadingNumL4">
    <w:name w:val="HeadingNum_L4"/>
    <w:basedOn w:val="HeadingNumL3"/>
    <w:next w:val="BTFirst1"/>
    <w:rsid w:val="002C40D1"/>
    <w:pPr>
      <w:numPr>
        <w:ilvl w:val="3"/>
      </w:numPr>
      <w:outlineLvl w:val="3"/>
    </w:pPr>
  </w:style>
  <w:style w:type="paragraph" w:customStyle="1" w:styleId="HeadingNumL5">
    <w:name w:val="HeadingNum_L5"/>
    <w:basedOn w:val="HeadingNumL4"/>
    <w:rsid w:val="002C40D1"/>
    <w:pPr>
      <w:numPr>
        <w:ilvl w:val="4"/>
      </w:numPr>
      <w:outlineLvl w:val="4"/>
    </w:pPr>
  </w:style>
  <w:style w:type="paragraph" w:customStyle="1" w:styleId="HeadingNumL6">
    <w:name w:val="HeadingNum_L6"/>
    <w:basedOn w:val="HeadingNumL5"/>
    <w:rsid w:val="002C40D1"/>
    <w:pPr>
      <w:numPr>
        <w:ilvl w:val="5"/>
      </w:numPr>
      <w:outlineLvl w:val="5"/>
    </w:pPr>
  </w:style>
  <w:style w:type="paragraph" w:customStyle="1" w:styleId="HeadingNumL7">
    <w:name w:val="HeadingNum_L7"/>
    <w:basedOn w:val="HeadingNumL6"/>
    <w:rsid w:val="002C40D1"/>
    <w:pPr>
      <w:numPr>
        <w:ilvl w:val="6"/>
      </w:numPr>
      <w:outlineLvl w:val="6"/>
    </w:pPr>
  </w:style>
  <w:style w:type="paragraph" w:customStyle="1" w:styleId="BTIndent025">
    <w:name w:val="BT Indent 0.25&quot;"/>
    <w:basedOn w:val="BTIndent05"/>
    <w:qFormat/>
    <w:rsid w:val="002C40D1"/>
    <w:pPr>
      <w:ind w:left="360"/>
    </w:pPr>
  </w:style>
  <w:style w:type="paragraph" w:customStyle="1" w:styleId="HeadingNumCont8">
    <w:name w:val="HeadingNum Cont 8"/>
    <w:basedOn w:val="Normal"/>
    <w:rsid w:val="0014718F"/>
    <w:pPr>
      <w:ind w:firstLine="720"/>
    </w:pPr>
    <w:rPr>
      <w:rFonts w:eastAsiaTheme="minorHAnsi" w:cs="Arial"/>
      <w:szCs w:val="22"/>
    </w:rPr>
  </w:style>
  <w:style w:type="paragraph" w:customStyle="1" w:styleId="HeadingNumL8">
    <w:name w:val="HeadingNum_L8"/>
    <w:basedOn w:val="HeadingNumL7"/>
    <w:next w:val="HeadingNumL7"/>
    <w:rsid w:val="0014718F"/>
    <w:pPr>
      <w:numPr>
        <w:ilvl w:val="7"/>
      </w:numPr>
      <w:outlineLvl w:val="7"/>
    </w:pPr>
  </w:style>
  <w:style w:type="paragraph" w:customStyle="1" w:styleId="BodyTextBold10pt">
    <w:name w:val="BodyTextBold10pt"/>
    <w:basedOn w:val="BodyText"/>
    <w:qFormat/>
    <w:rsid w:val="00260542"/>
    <w:rPr>
      <w:b/>
      <w:sz w:val="20"/>
    </w:rPr>
  </w:style>
  <w:style w:type="character" w:customStyle="1" w:styleId="FooterChar">
    <w:name w:val="Footer Char"/>
    <w:basedOn w:val="DefaultParagraphFont"/>
    <w:link w:val="Footer"/>
    <w:rsid w:val="0008250B"/>
    <w:rPr>
      <w:rFonts w:ascii="Arial" w:hAnsi="Arial"/>
      <w:sz w:val="18"/>
      <w:lang w:val="fr-CA" w:eastAsia="en-US"/>
    </w:rPr>
  </w:style>
  <w:style w:type="paragraph" w:customStyle="1" w:styleId="MacPacTrailer">
    <w:name w:val="MacPac Trailer"/>
    <w:rsid w:val="00407B49"/>
    <w:pPr>
      <w:widowControl w:val="0"/>
      <w:spacing w:line="200" w:lineRule="exact"/>
    </w:pPr>
    <w:rPr>
      <w:sz w:val="16"/>
      <w:szCs w:val="22"/>
      <w:lang w:val="en-CA"/>
    </w:rPr>
  </w:style>
  <w:style w:type="character" w:styleId="PlaceholderText">
    <w:name w:val="Placeholder Text"/>
    <w:basedOn w:val="DefaultParagraphFont"/>
    <w:semiHidden/>
    <w:rsid w:val="0008250B"/>
    <w:rPr>
      <w:color w:val="808080"/>
    </w:rPr>
  </w:style>
  <w:style w:type="paragraph" w:styleId="Revision">
    <w:name w:val="Revision"/>
    <w:hidden/>
    <w:semiHidden/>
    <w:rsid w:val="00110517"/>
    <w:rPr>
      <w:rFonts w:ascii="Arial" w:hAnsi="Arial"/>
      <w:sz w:val="18"/>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003483"/>
    <w:rPr>
      <w:rFonts w:ascii="Arial" w:hAnsi="Arial"/>
      <w:lang w:val="fr-CA" w:eastAsia="en-US"/>
    </w:rPr>
  </w:style>
  <w:style w:type="paragraph" w:styleId="CommentSubject">
    <w:name w:val="annotation subject"/>
    <w:basedOn w:val="CommentText"/>
    <w:next w:val="CommentText"/>
    <w:link w:val="CommentSubjectChar"/>
    <w:semiHidden/>
    <w:unhideWhenUsed/>
    <w:rsid w:val="00003483"/>
    <w:rPr>
      <w:b/>
      <w:bCs/>
    </w:rPr>
  </w:style>
  <w:style w:type="character" w:customStyle="1" w:styleId="CommentSubjectChar">
    <w:name w:val="Comment Subject Char"/>
    <w:basedOn w:val="CommentTextChar"/>
    <w:link w:val="CommentSubject"/>
    <w:semiHidden/>
    <w:rsid w:val="00003483"/>
    <w:rPr>
      <w:rFonts w:ascii="Arial" w:hAnsi="Arial"/>
      <w:b/>
      <w:bCs/>
      <w:lang w:val="fr-CA" w:eastAsia="en-US"/>
    </w:rPr>
  </w:style>
  <w:style w:type="character" w:styleId="Hyperlink">
    <w:name w:val="Hyperlink"/>
    <w:basedOn w:val="DefaultParagraphFont"/>
    <w:unhideWhenUsed/>
    <w:rsid w:val="006B6F98"/>
    <w:rPr>
      <w:color w:val="0000FF" w:themeColor="hyperlink"/>
      <w:u w:val="single"/>
    </w:rPr>
  </w:style>
  <w:style w:type="character" w:styleId="UnresolvedMention">
    <w:name w:val="Unresolved Mention"/>
    <w:basedOn w:val="DefaultParagraphFont"/>
    <w:uiPriority w:val="99"/>
    <w:semiHidden/>
    <w:unhideWhenUsed/>
    <w:rsid w:val="006B6F98"/>
    <w:rPr>
      <w:color w:val="605E5C"/>
      <w:shd w:val="clear" w:color="auto" w:fill="E1DFDD"/>
    </w:rPr>
  </w:style>
  <w:style w:type="paragraph" w:styleId="NormalWeb">
    <w:name w:val="Normal (Web)"/>
    <w:basedOn w:val="Normal"/>
    <w:uiPriority w:val="99"/>
    <w:semiHidden/>
    <w:unhideWhenUsed/>
    <w:rsid w:val="00783EF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tect.likewize.com/neweg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rotect.likewize.com/new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4306</Words>
  <Characters>24548</Characters>
  <Application>Microsoft Office Word</Application>
  <DocSecurity>0</DocSecurity>
  <Lines>204</Lines>
  <Paragraphs>57</Paragraphs>
  <ScaleCrop>false</ScaleCrop>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Haase</dc:creator>
  <cp:lastModifiedBy>Brian Haase</cp:lastModifiedBy>
  <cp:revision>3</cp:revision>
  <cp:lastPrinted>1900-01-01T06:00:00Z</cp:lastPrinted>
  <dcterms:created xsi:type="dcterms:W3CDTF">2024-02-11T23:16:00Z</dcterms:created>
  <dcterms:modified xsi:type="dcterms:W3CDTF">2024-02-11T23:17:00Z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2024-01-11T21:56:37Z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41dc8014-ec87-42c3-95dd-4188ec721a31</vt:lpwstr>
  </property>
  <property fmtid="{D5CDD505-2E9C-101B-9397-08002B2CF9AE}" pid="8" name="MSIP_Label_9a7ed875-cb67-40d7-9ea6-a804b08b1148_ContentBits">
    <vt:lpwstr>0</vt:lpwstr>
  </property>
</Properties>
</file>